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C8940" w14:textId="2EA5E694" w:rsidR="00AD6470" w:rsidRPr="00C70922" w:rsidRDefault="00AD6470" w:rsidP="00AD6470">
      <w:pPr>
        <w:shd w:val="clear" w:color="auto" w:fill="FFFFFF"/>
        <w:spacing w:after="0" w:line="240" w:lineRule="auto"/>
        <w:jc w:val="center"/>
        <w:rPr>
          <w:rFonts w:ascii="Arial" w:eastAsia="Times New Roman" w:hAnsi="Arial" w:cs="Arial"/>
          <w:b/>
          <w:bCs/>
          <w:color w:val="101820"/>
          <w:sz w:val="24"/>
          <w:szCs w:val="24"/>
        </w:rPr>
      </w:pPr>
      <w:r w:rsidRPr="00C70922">
        <w:rPr>
          <w:rFonts w:ascii="Arial" w:eastAsia="Times New Roman" w:hAnsi="Arial" w:cs="Arial"/>
          <w:b/>
          <w:bCs/>
          <w:color w:val="101820"/>
          <w:sz w:val="24"/>
          <w:szCs w:val="24"/>
        </w:rPr>
        <w:t>AFFILIATED BUSINESS ARRANGEMENT DISCLOSURE STATEMENT</w:t>
      </w:r>
    </w:p>
    <w:p w14:paraId="2D8B8100" w14:textId="77777777" w:rsidR="00AD6470" w:rsidRPr="00C70922" w:rsidRDefault="00AD6470" w:rsidP="00AD6470">
      <w:pPr>
        <w:shd w:val="clear" w:color="auto" w:fill="FFFFFF"/>
        <w:spacing w:after="0" w:line="240" w:lineRule="auto"/>
        <w:jc w:val="center"/>
        <w:rPr>
          <w:rFonts w:ascii="Arial" w:eastAsia="Times New Roman" w:hAnsi="Arial" w:cs="Arial"/>
          <w:color w:val="101820"/>
          <w:sz w:val="24"/>
          <w:szCs w:val="24"/>
        </w:rPr>
      </w:pPr>
    </w:p>
    <w:p w14:paraId="454D2D61" w14:textId="77777777" w:rsidR="008662D9" w:rsidRDefault="008662D9" w:rsidP="00AD6470">
      <w:pPr>
        <w:spacing w:after="225" w:line="240" w:lineRule="auto"/>
        <w:rPr>
          <w:rFonts w:ascii="Arial" w:eastAsia="Times New Roman" w:hAnsi="Arial" w:cs="Arial"/>
          <w:color w:val="101820"/>
          <w:sz w:val="24"/>
          <w:szCs w:val="24"/>
        </w:rPr>
      </w:pPr>
    </w:p>
    <w:p w14:paraId="05AA26BC" w14:textId="26F57E57" w:rsidR="00AD6470" w:rsidRPr="00C70922" w:rsidRDefault="00AD6470" w:rsidP="00AD6470">
      <w:pPr>
        <w:spacing w:after="225" w:line="240" w:lineRule="auto"/>
        <w:rPr>
          <w:rFonts w:ascii="Arial" w:eastAsia="Times New Roman" w:hAnsi="Arial" w:cs="Arial"/>
          <w:color w:val="101820"/>
          <w:sz w:val="24"/>
          <w:szCs w:val="24"/>
        </w:rPr>
      </w:pPr>
      <w:r w:rsidRPr="00C70922">
        <w:rPr>
          <w:rFonts w:ascii="Arial" w:eastAsia="Times New Roman" w:hAnsi="Arial" w:cs="Arial"/>
          <w:color w:val="101820"/>
          <w:sz w:val="24"/>
          <w:szCs w:val="24"/>
        </w:rPr>
        <w:t>To:</w:t>
      </w:r>
      <w:r w:rsidR="00C70922">
        <w:rPr>
          <w:rFonts w:ascii="Arial" w:eastAsia="Times New Roman" w:hAnsi="Arial" w:cs="Arial"/>
          <w:color w:val="101820"/>
          <w:sz w:val="24"/>
          <w:szCs w:val="24"/>
        </w:rPr>
        <w:t xml:space="preserve"> </w:t>
      </w:r>
      <w:r w:rsidR="00C70922">
        <w:rPr>
          <w:rFonts w:ascii="Arial" w:eastAsia="Times New Roman" w:hAnsi="Arial" w:cs="Arial"/>
          <w:color w:val="101820"/>
          <w:sz w:val="24"/>
          <w:szCs w:val="24"/>
          <w:u w:val="single"/>
        </w:rPr>
        <w:tab/>
      </w:r>
      <w:r w:rsidR="008662D9">
        <w:rPr>
          <w:rFonts w:ascii="Arial" w:eastAsia="Times New Roman" w:hAnsi="Arial" w:cs="Arial"/>
          <w:color w:val="101820"/>
          <w:sz w:val="24"/>
          <w:szCs w:val="24"/>
          <w:u w:val="single"/>
        </w:rPr>
        <w:t>______________________</w:t>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rPr>
        <w:tab/>
      </w:r>
    </w:p>
    <w:p w14:paraId="6B9C9C89" w14:textId="6720A07F" w:rsidR="00AD6470" w:rsidRPr="00C70922" w:rsidRDefault="00AD6470" w:rsidP="00AD6470">
      <w:pPr>
        <w:spacing w:after="225" w:line="240" w:lineRule="auto"/>
        <w:rPr>
          <w:rFonts w:ascii="Arial" w:eastAsia="Times New Roman" w:hAnsi="Arial" w:cs="Arial"/>
          <w:color w:val="101820"/>
          <w:sz w:val="24"/>
          <w:szCs w:val="24"/>
          <w:u w:val="single"/>
        </w:rPr>
      </w:pPr>
      <w:r w:rsidRPr="00C70922">
        <w:rPr>
          <w:rFonts w:ascii="Arial" w:eastAsia="Times New Roman" w:hAnsi="Arial" w:cs="Arial"/>
          <w:color w:val="101820"/>
          <w:sz w:val="24"/>
          <w:szCs w:val="24"/>
        </w:rPr>
        <w:t>From:</w:t>
      </w:r>
      <w:r w:rsidR="00C70922">
        <w:rPr>
          <w:rFonts w:ascii="Arial" w:eastAsia="Times New Roman" w:hAnsi="Arial" w:cs="Arial"/>
          <w:color w:val="101820"/>
          <w:sz w:val="24"/>
          <w:szCs w:val="24"/>
        </w:rPr>
        <w:t xml:space="preserve"> </w:t>
      </w:r>
      <w:r w:rsidR="00234A9D">
        <w:rPr>
          <w:rFonts w:ascii="Arial" w:eastAsia="Times New Roman" w:hAnsi="Arial" w:cs="Arial"/>
          <w:color w:val="101820"/>
          <w:sz w:val="24"/>
          <w:szCs w:val="24"/>
        </w:rPr>
        <w:t>The Madrona Group</w:t>
      </w:r>
    </w:p>
    <w:p w14:paraId="719B087B" w14:textId="40C024D1" w:rsidR="00AD6470" w:rsidRPr="00C70922" w:rsidRDefault="00AD6470" w:rsidP="00AD6470">
      <w:pPr>
        <w:spacing w:after="225" w:line="240" w:lineRule="auto"/>
        <w:rPr>
          <w:rFonts w:ascii="Arial" w:eastAsia="Times New Roman" w:hAnsi="Arial" w:cs="Arial"/>
          <w:color w:val="101820"/>
          <w:sz w:val="24"/>
          <w:szCs w:val="24"/>
          <w:u w:val="single"/>
        </w:rPr>
      </w:pPr>
      <w:r w:rsidRPr="00C70922">
        <w:rPr>
          <w:rFonts w:ascii="Arial" w:eastAsia="Times New Roman" w:hAnsi="Arial" w:cs="Arial"/>
          <w:color w:val="101820"/>
          <w:sz w:val="24"/>
          <w:szCs w:val="24"/>
        </w:rPr>
        <w:t>Property:</w:t>
      </w:r>
      <w:r w:rsidR="00C70922">
        <w:rPr>
          <w:rFonts w:ascii="Arial" w:eastAsia="Times New Roman" w:hAnsi="Arial" w:cs="Arial"/>
          <w:color w:val="101820"/>
          <w:sz w:val="24"/>
          <w:szCs w:val="24"/>
        </w:rPr>
        <w:t xml:space="preserve"> </w:t>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p>
    <w:p w14:paraId="63A141E7" w14:textId="3E38F915" w:rsidR="00AD6470" w:rsidRPr="00C70922" w:rsidRDefault="00AD6470" w:rsidP="00AD6470">
      <w:pPr>
        <w:spacing w:after="225" w:line="240" w:lineRule="auto"/>
        <w:rPr>
          <w:rFonts w:ascii="Arial" w:eastAsia="Times New Roman" w:hAnsi="Arial" w:cs="Arial"/>
          <w:color w:val="101820"/>
          <w:sz w:val="24"/>
          <w:szCs w:val="24"/>
          <w:u w:val="single"/>
        </w:rPr>
      </w:pPr>
      <w:r w:rsidRPr="00C70922">
        <w:rPr>
          <w:rFonts w:ascii="Arial" w:eastAsia="Times New Roman" w:hAnsi="Arial" w:cs="Arial"/>
          <w:color w:val="101820"/>
          <w:sz w:val="24"/>
          <w:szCs w:val="24"/>
        </w:rPr>
        <w:t>Date:</w:t>
      </w:r>
      <w:r w:rsidR="00C70922">
        <w:rPr>
          <w:rFonts w:ascii="Arial" w:eastAsia="Times New Roman" w:hAnsi="Arial" w:cs="Arial"/>
          <w:color w:val="101820"/>
          <w:sz w:val="24"/>
          <w:szCs w:val="24"/>
        </w:rPr>
        <w:t xml:space="preserve"> </w:t>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r w:rsidR="00C70922">
        <w:rPr>
          <w:rFonts w:ascii="Arial" w:eastAsia="Times New Roman" w:hAnsi="Arial" w:cs="Arial"/>
          <w:color w:val="101820"/>
          <w:sz w:val="24"/>
          <w:szCs w:val="24"/>
          <w:u w:val="single"/>
        </w:rPr>
        <w:tab/>
      </w:r>
    </w:p>
    <w:p w14:paraId="49F7593C" w14:textId="77777777" w:rsidR="008662D9" w:rsidRDefault="008662D9" w:rsidP="00124B4C">
      <w:pPr>
        <w:spacing w:after="0" w:line="240" w:lineRule="auto"/>
        <w:jc w:val="both"/>
        <w:rPr>
          <w:rFonts w:ascii="Arial" w:eastAsia="Times New Roman" w:hAnsi="Arial" w:cs="Arial"/>
          <w:color w:val="101820"/>
          <w:sz w:val="24"/>
          <w:szCs w:val="24"/>
        </w:rPr>
      </w:pPr>
      <w:bookmarkStart w:id="0" w:name="_Hlk53760977"/>
    </w:p>
    <w:p w14:paraId="3C6A386C" w14:textId="72D585EF" w:rsidR="00AD6470" w:rsidRPr="00C70922" w:rsidRDefault="00AD6470" w:rsidP="00124B4C">
      <w:pPr>
        <w:spacing w:after="0" w:line="240" w:lineRule="auto"/>
        <w:jc w:val="both"/>
        <w:rPr>
          <w:rFonts w:ascii="Arial" w:eastAsia="Times New Roman" w:hAnsi="Arial" w:cs="Arial"/>
          <w:color w:val="101820"/>
          <w:sz w:val="24"/>
          <w:szCs w:val="24"/>
        </w:rPr>
      </w:pPr>
      <w:r w:rsidRPr="00C70922">
        <w:rPr>
          <w:rFonts w:ascii="Arial" w:eastAsia="Times New Roman" w:hAnsi="Arial" w:cs="Arial"/>
          <w:color w:val="101820"/>
          <w:sz w:val="24"/>
          <w:szCs w:val="24"/>
        </w:rPr>
        <w:t xml:space="preserve">This is to give you notice that </w:t>
      </w:r>
      <w:r w:rsidR="00234A9D">
        <w:rPr>
          <w:rFonts w:ascii="Arial" w:eastAsia="Times New Roman" w:hAnsi="Arial" w:cs="Arial"/>
          <w:color w:val="101820"/>
          <w:sz w:val="24"/>
          <w:szCs w:val="24"/>
        </w:rPr>
        <w:t>The Madrona Group</w:t>
      </w:r>
      <w:r w:rsidR="00F30BD0">
        <w:rPr>
          <w:rFonts w:ascii="Arial" w:eastAsia="Times New Roman" w:hAnsi="Arial" w:cs="Arial"/>
          <w:color w:val="101820"/>
          <w:sz w:val="24"/>
          <w:szCs w:val="24"/>
        </w:rPr>
        <w:t xml:space="preserve"> </w:t>
      </w:r>
      <w:r w:rsidR="00133DA2" w:rsidRPr="00C70922">
        <w:rPr>
          <w:rFonts w:ascii="Arial" w:eastAsia="Times New Roman" w:hAnsi="Arial" w:cs="Arial"/>
          <w:color w:val="101820"/>
          <w:sz w:val="24"/>
          <w:szCs w:val="24"/>
        </w:rPr>
        <w:t>(“</w:t>
      </w:r>
      <w:r w:rsidR="00234A9D">
        <w:rPr>
          <w:rFonts w:ascii="Arial" w:eastAsia="Times New Roman" w:hAnsi="Arial" w:cs="Arial"/>
          <w:color w:val="101820"/>
          <w:sz w:val="24"/>
          <w:szCs w:val="24"/>
        </w:rPr>
        <w:t>MG</w:t>
      </w:r>
      <w:r w:rsidR="00133DA2" w:rsidRPr="00C70922">
        <w:rPr>
          <w:rFonts w:ascii="Arial" w:eastAsia="Times New Roman" w:hAnsi="Arial" w:cs="Arial"/>
          <w:color w:val="101820"/>
          <w:sz w:val="24"/>
          <w:szCs w:val="24"/>
        </w:rPr>
        <w:t xml:space="preserve">”) </w:t>
      </w:r>
      <w:r w:rsidRPr="00C70922">
        <w:rPr>
          <w:rFonts w:ascii="Arial" w:eastAsia="Times New Roman" w:hAnsi="Arial" w:cs="Arial"/>
          <w:color w:val="101820"/>
          <w:sz w:val="24"/>
          <w:szCs w:val="24"/>
        </w:rPr>
        <w:t xml:space="preserve">has a business relationship with </w:t>
      </w:r>
      <w:r w:rsidR="00F30BD0">
        <w:rPr>
          <w:rFonts w:ascii="Arial" w:eastAsia="Times New Roman" w:hAnsi="Arial" w:cs="Arial"/>
          <w:color w:val="101820"/>
          <w:sz w:val="24"/>
          <w:szCs w:val="24"/>
        </w:rPr>
        <w:t xml:space="preserve">Barrett Financial Group, L.L.C. </w:t>
      </w:r>
      <w:r w:rsidR="00E559BF">
        <w:rPr>
          <w:rFonts w:ascii="Arial" w:eastAsia="Times New Roman" w:hAnsi="Arial" w:cs="Arial"/>
          <w:color w:val="101820"/>
          <w:sz w:val="24"/>
          <w:szCs w:val="24"/>
        </w:rPr>
        <w:t>(“</w:t>
      </w:r>
      <w:r w:rsidR="00F30BD0">
        <w:rPr>
          <w:rFonts w:ascii="Arial" w:eastAsia="Times New Roman" w:hAnsi="Arial" w:cs="Arial"/>
          <w:color w:val="101820"/>
          <w:sz w:val="24"/>
          <w:szCs w:val="24"/>
        </w:rPr>
        <w:t>BFG</w:t>
      </w:r>
      <w:r w:rsidR="00E559BF">
        <w:rPr>
          <w:rFonts w:ascii="Arial" w:eastAsia="Times New Roman" w:hAnsi="Arial" w:cs="Arial"/>
          <w:color w:val="101820"/>
          <w:sz w:val="24"/>
          <w:szCs w:val="24"/>
        </w:rPr>
        <w:t>”)</w:t>
      </w:r>
      <w:r w:rsidR="00F30BD0">
        <w:rPr>
          <w:rFonts w:ascii="Arial" w:eastAsia="Times New Roman" w:hAnsi="Arial" w:cs="Arial"/>
          <w:color w:val="101820"/>
          <w:sz w:val="24"/>
          <w:szCs w:val="24"/>
        </w:rPr>
        <w:t xml:space="preserve"> dba </w:t>
      </w:r>
      <w:r w:rsidR="00234A9D">
        <w:rPr>
          <w:rFonts w:ascii="Arial" w:eastAsia="Times New Roman" w:hAnsi="Arial" w:cs="Arial"/>
          <w:color w:val="101820"/>
          <w:sz w:val="24"/>
          <w:szCs w:val="24"/>
        </w:rPr>
        <w:t>Madrona</w:t>
      </w:r>
      <w:r w:rsidR="00767D79">
        <w:rPr>
          <w:rFonts w:ascii="Arial" w:eastAsia="Times New Roman" w:hAnsi="Arial" w:cs="Arial"/>
          <w:color w:val="101820"/>
          <w:sz w:val="24"/>
          <w:szCs w:val="24"/>
        </w:rPr>
        <w:t xml:space="preserve"> Mortgage</w:t>
      </w:r>
      <w:r w:rsidR="00517148">
        <w:rPr>
          <w:rFonts w:ascii="Arial" w:eastAsia="Times New Roman" w:hAnsi="Arial" w:cs="Arial"/>
          <w:color w:val="101820"/>
          <w:sz w:val="24"/>
          <w:szCs w:val="24"/>
        </w:rPr>
        <w:t xml:space="preserve"> L.L.C.</w:t>
      </w:r>
      <w:r w:rsidR="00F30BD0">
        <w:rPr>
          <w:rFonts w:ascii="Arial" w:eastAsia="Times New Roman" w:hAnsi="Arial" w:cs="Arial"/>
          <w:color w:val="101820"/>
          <w:sz w:val="24"/>
          <w:szCs w:val="24"/>
        </w:rPr>
        <w:t xml:space="preserve"> (“</w:t>
      </w:r>
      <w:r w:rsidR="00234A9D">
        <w:rPr>
          <w:rFonts w:ascii="Arial" w:eastAsia="Times New Roman" w:hAnsi="Arial" w:cs="Arial"/>
          <w:color w:val="101820"/>
          <w:sz w:val="24"/>
          <w:szCs w:val="24"/>
        </w:rPr>
        <w:t>MM</w:t>
      </w:r>
      <w:r w:rsidR="00F30BD0">
        <w:rPr>
          <w:rFonts w:ascii="Arial" w:eastAsia="Times New Roman" w:hAnsi="Arial" w:cs="Arial"/>
          <w:color w:val="101820"/>
          <w:sz w:val="24"/>
          <w:szCs w:val="24"/>
        </w:rPr>
        <w:t>”)</w:t>
      </w:r>
      <w:r w:rsidR="009D3236" w:rsidRPr="00C70922">
        <w:rPr>
          <w:rFonts w:ascii="Arial" w:eastAsia="Times New Roman" w:hAnsi="Arial" w:cs="Arial"/>
          <w:color w:val="101820"/>
          <w:sz w:val="24"/>
          <w:szCs w:val="24"/>
        </w:rPr>
        <w:t xml:space="preserve">. </w:t>
      </w:r>
      <w:bookmarkStart w:id="1" w:name="_Hlk53782062"/>
      <w:bookmarkStart w:id="2" w:name="_Hlk53760923"/>
      <w:r w:rsidR="00635077" w:rsidRPr="00C70922">
        <w:rPr>
          <w:rFonts w:ascii="Arial" w:eastAsia="Times New Roman" w:hAnsi="Arial" w:cs="Arial"/>
          <w:color w:val="101820"/>
          <w:sz w:val="24"/>
          <w:szCs w:val="24"/>
        </w:rPr>
        <w:t>Specifically, t</w:t>
      </w:r>
      <w:r w:rsidR="00DD7B7F" w:rsidRPr="00C70922">
        <w:rPr>
          <w:rFonts w:ascii="Arial" w:eastAsia="Times New Roman" w:hAnsi="Arial" w:cs="Arial"/>
          <w:color w:val="101820"/>
          <w:sz w:val="24"/>
          <w:szCs w:val="24"/>
        </w:rPr>
        <w:t xml:space="preserve">he majority </w:t>
      </w:r>
      <w:r w:rsidR="006D7C93">
        <w:rPr>
          <w:rFonts w:ascii="Arial" w:eastAsia="Times New Roman" w:hAnsi="Arial" w:cs="Arial"/>
          <w:color w:val="101820"/>
          <w:sz w:val="24"/>
          <w:szCs w:val="24"/>
        </w:rPr>
        <w:t>shareholder</w:t>
      </w:r>
      <w:r w:rsidR="006D7C93" w:rsidRPr="00C70922">
        <w:rPr>
          <w:rFonts w:ascii="Arial" w:eastAsia="Times New Roman" w:hAnsi="Arial" w:cs="Arial"/>
          <w:color w:val="101820"/>
          <w:sz w:val="24"/>
          <w:szCs w:val="24"/>
        </w:rPr>
        <w:t xml:space="preserve"> </w:t>
      </w:r>
      <w:r w:rsidR="00DD7B7F" w:rsidRPr="00C70922">
        <w:rPr>
          <w:rFonts w:ascii="Arial" w:eastAsia="Times New Roman" w:hAnsi="Arial" w:cs="Arial"/>
          <w:color w:val="101820"/>
          <w:sz w:val="24"/>
          <w:szCs w:val="24"/>
        </w:rPr>
        <w:t xml:space="preserve">of </w:t>
      </w:r>
      <w:r w:rsidR="00F923BF">
        <w:rPr>
          <w:rFonts w:ascii="Arial" w:eastAsia="Times New Roman" w:hAnsi="Arial" w:cs="Arial"/>
          <w:color w:val="101820"/>
          <w:sz w:val="24"/>
          <w:szCs w:val="24"/>
        </w:rPr>
        <w:t>MG</w:t>
      </w:r>
      <w:r w:rsidR="00DD7B7F" w:rsidRPr="00C70922">
        <w:rPr>
          <w:rFonts w:ascii="Arial" w:eastAsia="Times New Roman" w:hAnsi="Arial" w:cs="Arial"/>
          <w:color w:val="101820"/>
          <w:sz w:val="24"/>
          <w:szCs w:val="24"/>
        </w:rPr>
        <w:t xml:space="preserve">, and certain </w:t>
      </w:r>
      <w:r w:rsidR="00C205D9" w:rsidRPr="00C70922">
        <w:rPr>
          <w:rFonts w:ascii="Arial" w:eastAsia="Times New Roman" w:hAnsi="Arial" w:cs="Arial"/>
          <w:color w:val="101820"/>
          <w:sz w:val="24"/>
          <w:szCs w:val="24"/>
        </w:rPr>
        <w:t>officers</w:t>
      </w:r>
      <w:r w:rsidR="00DD7B7F" w:rsidRPr="00C70922">
        <w:rPr>
          <w:rFonts w:ascii="Arial" w:eastAsia="Times New Roman" w:hAnsi="Arial" w:cs="Arial"/>
          <w:color w:val="101820"/>
          <w:sz w:val="24"/>
          <w:szCs w:val="24"/>
        </w:rPr>
        <w:t xml:space="preserve">, </w:t>
      </w:r>
      <w:r w:rsidR="00C205D9" w:rsidRPr="00C70922">
        <w:rPr>
          <w:rFonts w:ascii="Arial" w:eastAsia="Times New Roman" w:hAnsi="Arial" w:cs="Arial"/>
          <w:color w:val="101820"/>
          <w:sz w:val="24"/>
          <w:szCs w:val="24"/>
        </w:rPr>
        <w:t>directors</w:t>
      </w:r>
      <w:r w:rsidR="00DD7B7F" w:rsidRPr="00C70922">
        <w:rPr>
          <w:rFonts w:ascii="Arial" w:eastAsia="Times New Roman" w:hAnsi="Arial" w:cs="Arial"/>
          <w:color w:val="101820"/>
          <w:sz w:val="24"/>
          <w:szCs w:val="24"/>
        </w:rPr>
        <w:t xml:space="preserve">, employees, and other associates of </w:t>
      </w:r>
      <w:r w:rsidR="00F923BF">
        <w:rPr>
          <w:rFonts w:ascii="Arial" w:eastAsia="Times New Roman" w:hAnsi="Arial" w:cs="Arial"/>
          <w:color w:val="101820"/>
          <w:sz w:val="24"/>
          <w:szCs w:val="24"/>
        </w:rPr>
        <w:t>MG</w:t>
      </w:r>
      <w:r w:rsidR="00657606" w:rsidRPr="00C70922">
        <w:rPr>
          <w:rFonts w:ascii="Arial" w:eastAsia="Times New Roman" w:hAnsi="Arial" w:cs="Arial"/>
          <w:color w:val="101820"/>
          <w:sz w:val="24"/>
          <w:szCs w:val="24"/>
        </w:rPr>
        <w:t xml:space="preserve">, </w:t>
      </w:r>
      <w:r w:rsidR="004226B3" w:rsidRPr="00C70922">
        <w:rPr>
          <w:rFonts w:ascii="Arial" w:eastAsia="Times New Roman" w:hAnsi="Arial" w:cs="Arial"/>
          <w:color w:val="101820"/>
          <w:sz w:val="24"/>
          <w:szCs w:val="24"/>
        </w:rPr>
        <w:t>directly or indirectly own</w:t>
      </w:r>
      <w:r w:rsidR="006D7C93">
        <w:rPr>
          <w:rFonts w:ascii="Arial" w:eastAsia="Times New Roman" w:hAnsi="Arial" w:cs="Arial"/>
          <w:color w:val="101820"/>
          <w:sz w:val="24"/>
          <w:szCs w:val="24"/>
        </w:rPr>
        <w:t xml:space="preserve"> shares</w:t>
      </w:r>
      <w:r w:rsidR="00A778B7">
        <w:rPr>
          <w:rFonts w:ascii="Arial" w:eastAsia="Times New Roman" w:hAnsi="Arial" w:cs="Arial"/>
          <w:color w:val="101820"/>
          <w:sz w:val="24"/>
          <w:szCs w:val="24"/>
        </w:rPr>
        <w:t xml:space="preserve"> </w:t>
      </w:r>
      <w:bookmarkEnd w:id="1"/>
      <w:r w:rsidR="00D63435">
        <w:rPr>
          <w:rFonts w:ascii="Arial" w:eastAsia="Times New Roman" w:hAnsi="Arial" w:cs="Arial"/>
          <w:color w:val="101820"/>
          <w:sz w:val="24"/>
          <w:szCs w:val="24"/>
        </w:rPr>
        <w:t xml:space="preserve">of </w:t>
      </w:r>
      <w:r w:rsidR="00F923BF">
        <w:rPr>
          <w:rFonts w:ascii="Arial" w:eastAsia="Times New Roman" w:hAnsi="Arial" w:cs="Arial"/>
          <w:color w:val="101820"/>
          <w:sz w:val="24"/>
          <w:szCs w:val="24"/>
        </w:rPr>
        <w:t>MM</w:t>
      </w:r>
      <w:r w:rsidR="00DD7B7F" w:rsidRPr="00C70922">
        <w:rPr>
          <w:rFonts w:ascii="Arial" w:eastAsia="Times New Roman" w:hAnsi="Arial" w:cs="Arial"/>
          <w:color w:val="101820"/>
          <w:sz w:val="24"/>
          <w:szCs w:val="24"/>
        </w:rPr>
        <w:t>.</w:t>
      </w:r>
      <w:bookmarkEnd w:id="2"/>
      <w:r w:rsidR="00133DA2" w:rsidRPr="00C70922">
        <w:rPr>
          <w:rFonts w:ascii="Arial" w:eastAsia="Times New Roman" w:hAnsi="Arial" w:cs="Arial"/>
          <w:color w:val="101820"/>
          <w:sz w:val="24"/>
          <w:szCs w:val="24"/>
        </w:rPr>
        <w:t xml:space="preserve"> </w:t>
      </w:r>
      <w:r w:rsidRPr="00C70922">
        <w:rPr>
          <w:rFonts w:ascii="Arial" w:eastAsia="Times New Roman" w:hAnsi="Arial" w:cs="Arial"/>
          <w:color w:val="101820"/>
          <w:sz w:val="24"/>
          <w:szCs w:val="24"/>
        </w:rPr>
        <w:t>Because of th</w:t>
      </w:r>
      <w:r w:rsidR="00416771">
        <w:rPr>
          <w:rFonts w:ascii="Arial" w:eastAsia="Times New Roman" w:hAnsi="Arial" w:cs="Arial"/>
          <w:color w:val="101820"/>
          <w:sz w:val="24"/>
          <w:szCs w:val="24"/>
        </w:rPr>
        <w:t>is</w:t>
      </w:r>
      <w:r w:rsidRPr="00C70922">
        <w:rPr>
          <w:rFonts w:ascii="Arial" w:eastAsia="Times New Roman" w:hAnsi="Arial" w:cs="Arial"/>
          <w:color w:val="101820"/>
          <w:sz w:val="24"/>
          <w:szCs w:val="24"/>
        </w:rPr>
        <w:t xml:space="preserve"> relationship, this referral may provide </w:t>
      </w:r>
      <w:r w:rsidR="00F923BF">
        <w:rPr>
          <w:rFonts w:ascii="Arial" w:eastAsia="Times New Roman" w:hAnsi="Arial" w:cs="Arial"/>
          <w:color w:val="101820"/>
          <w:sz w:val="24"/>
          <w:szCs w:val="24"/>
        </w:rPr>
        <w:t>MG</w:t>
      </w:r>
      <w:r w:rsidRPr="00C70922">
        <w:rPr>
          <w:rFonts w:ascii="Arial" w:eastAsia="Times New Roman" w:hAnsi="Arial" w:cs="Arial"/>
          <w:color w:val="101820"/>
          <w:sz w:val="24"/>
          <w:szCs w:val="24"/>
        </w:rPr>
        <w:t xml:space="preserve"> </w:t>
      </w:r>
      <w:r w:rsidR="000544F0">
        <w:rPr>
          <w:rFonts w:ascii="Arial" w:eastAsia="Times New Roman" w:hAnsi="Arial" w:cs="Arial"/>
          <w:color w:val="101820"/>
          <w:sz w:val="24"/>
          <w:szCs w:val="24"/>
        </w:rPr>
        <w:t xml:space="preserve">or its </w:t>
      </w:r>
      <w:r w:rsidR="006D7C93">
        <w:rPr>
          <w:rFonts w:ascii="Arial" w:eastAsia="Times New Roman" w:hAnsi="Arial" w:cs="Arial"/>
          <w:color w:val="101820"/>
          <w:sz w:val="24"/>
          <w:szCs w:val="24"/>
        </w:rPr>
        <w:t xml:space="preserve">shareholders, </w:t>
      </w:r>
      <w:r w:rsidR="000544F0" w:rsidRPr="00C70922">
        <w:rPr>
          <w:rFonts w:ascii="Arial" w:eastAsia="Times New Roman" w:hAnsi="Arial" w:cs="Arial"/>
          <w:color w:val="101820"/>
          <w:sz w:val="24"/>
          <w:szCs w:val="24"/>
        </w:rPr>
        <w:t xml:space="preserve">officers, directors, employees, </w:t>
      </w:r>
      <w:r w:rsidR="000544F0">
        <w:rPr>
          <w:rFonts w:ascii="Arial" w:eastAsia="Times New Roman" w:hAnsi="Arial" w:cs="Arial"/>
          <w:color w:val="101820"/>
          <w:sz w:val="24"/>
          <w:szCs w:val="24"/>
        </w:rPr>
        <w:t>or</w:t>
      </w:r>
      <w:r w:rsidR="000544F0" w:rsidRPr="00C70922">
        <w:rPr>
          <w:rFonts w:ascii="Arial" w:eastAsia="Times New Roman" w:hAnsi="Arial" w:cs="Arial"/>
          <w:color w:val="101820"/>
          <w:sz w:val="24"/>
          <w:szCs w:val="24"/>
        </w:rPr>
        <w:t xml:space="preserve"> other </w:t>
      </w:r>
      <w:r w:rsidR="008662D9" w:rsidRPr="00C70922">
        <w:rPr>
          <w:rFonts w:ascii="Arial" w:eastAsia="Times New Roman" w:hAnsi="Arial" w:cs="Arial"/>
          <w:color w:val="101820"/>
          <w:sz w:val="24"/>
          <w:szCs w:val="24"/>
        </w:rPr>
        <w:t>associates with</w:t>
      </w:r>
      <w:r w:rsidR="000544F0" w:rsidRPr="00C70922">
        <w:rPr>
          <w:rFonts w:ascii="Arial" w:eastAsia="Times New Roman" w:hAnsi="Arial" w:cs="Arial"/>
          <w:color w:val="101820"/>
          <w:sz w:val="24"/>
          <w:szCs w:val="24"/>
        </w:rPr>
        <w:t xml:space="preserve"> </w:t>
      </w:r>
      <w:r w:rsidRPr="00C70922">
        <w:rPr>
          <w:rFonts w:ascii="Arial" w:eastAsia="Times New Roman" w:hAnsi="Arial" w:cs="Arial"/>
          <w:color w:val="101820"/>
          <w:sz w:val="24"/>
          <w:szCs w:val="24"/>
        </w:rPr>
        <w:t>a</w:t>
      </w:r>
      <w:r w:rsidR="006D7C93">
        <w:rPr>
          <w:rFonts w:ascii="Arial" w:eastAsia="Times New Roman" w:hAnsi="Arial" w:cs="Arial"/>
          <w:color w:val="101820"/>
          <w:sz w:val="24"/>
          <w:szCs w:val="24"/>
        </w:rPr>
        <w:t xml:space="preserve"> direct or indirect</w:t>
      </w:r>
      <w:r w:rsidRPr="00C70922">
        <w:rPr>
          <w:rFonts w:ascii="Arial" w:eastAsia="Times New Roman" w:hAnsi="Arial" w:cs="Arial"/>
          <w:color w:val="101820"/>
          <w:sz w:val="24"/>
          <w:szCs w:val="24"/>
        </w:rPr>
        <w:t xml:space="preserve"> financial or other benefit.</w:t>
      </w:r>
    </w:p>
    <w:p w14:paraId="42EC0AEB" w14:textId="77777777" w:rsidR="00635077" w:rsidRPr="00C70922" w:rsidRDefault="00635077" w:rsidP="00124B4C">
      <w:pPr>
        <w:spacing w:after="0" w:line="240" w:lineRule="auto"/>
        <w:jc w:val="both"/>
        <w:rPr>
          <w:rFonts w:ascii="Arial" w:eastAsia="Times New Roman" w:hAnsi="Arial" w:cs="Arial"/>
          <w:color w:val="101820"/>
          <w:sz w:val="24"/>
          <w:szCs w:val="24"/>
        </w:rPr>
      </w:pPr>
    </w:p>
    <w:bookmarkEnd w:id="0"/>
    <w:p w14:paraId="52036A97" w14:textId="586C2A5A" w:rsidR="00AD6470" w:rsidRPr="006F54A4" w:rsidRDefault="00AD6470" w:rsidP="00124B4C">
      <w:pPr>
        <w:spacing w:after="0" w:line="240" w:lineRule="auto"/>
        <w:jc w:val="both"/>
        <w:rPr>
          <w:rFonts w:ascii="Arial" w:eastAsia="Times New Roman" w:hAnsi="Arial" w:cs="Arial"/>
          <w:b/>
          <w:bCs/>
          <w:color w:val="101820"/>
          <w:sz w:val="24"/>
          <w:szCs w:val="24"/>
        </w:rPr>
      </w:pPr>
      <w:r w:rsidRPr="00C70922">
        <w:rPr>
          <w:rFonts w:ascii="Arial" w:eastAsia="Times New Roman" w:hAnsi="Arial" w:cs="Arial"/>
          <w:color w:val="101820"/>
          <w:sz w:val="24"/>
          <w:szCs w:val="24"/>
        </w:rPr>
        <w:t xml:space="preserve">Set forth below is the estimated charge or range of charges for the settlement services listed. You are NOT required to use the listed provider as a condition for </w:t>
      </w:r>
      <w:r w:rsidR="00F30BD0">
        <w:rPr>
          <w:rFonts w:ascii="Arial" w:eastAsia="Times New Roman" w:hAnsi="Arial" w:cs="Arial"/>
          <w:color w:val="101820"/>
          <w:sz w:val="24"/>
          <w:szCs w:val="24"/>
        </w:rPr>
        <w:t xml:space="preserve">either </w:t>
      </w:r>
      <w:r w:rsidR="00713898" w:rsidRPr="00C70922">
        <w:rPr>
          <w:rFonts w:ascii="Arial" w:eastAsia="Times New Roman" w:hAnsi="Arial" w:cs="Arial"/>
          <w:color w:val="101820"/>
          <w:sz w:val="24"/>
          <w:szCs w:val="24"/>
        </w:rPr>
        <w:t xml:space="preserve">settlement of your loan </w:t>
      </w:r>
      <w:r w:rsidR="00F30BD0">
        <w:rPr>
          <w:rFonts w:ascii="Arial" w:eastAsia="Times New Roman" w:hAnsi="Arial" w:cs="Arial"/>
          <w:color w:val="101820"/>
          <w:sz w:val="24"/>
          <w:szCs w:val="24"/>
        </w:rPr>
        <w:t>or purchase, sale, or refinance of</w:t>
      </w:r>
      <w:r w:rsidR="00713898" w:rsidRPr="00C70922">
        <w:rPr>
          <w:rFonts w:ascii="Arial" w:eastAsia="Times New Roman" w:hAnsi="Arial" w:cs="Arial"/>
          <w:color w:val="101820"/>
          <w:sz w:val="24"/>
          <w:szCs w:val="24"/>
        </w:rPr>
        <w:t xml:space="preserve"> </w:t>
      </w:r>
      <w:r w:rsidRPr="00C70922">
        <w:rPr>
          <w:rFonts w:ascii="Arial" w:eastAsia="Times New Roman" w:hAnsi="Arial" w:cs="Arial"/>
          <w:color w:val="101820"/>
          <w:sz w:val="24"/>
          <w:szCs w:val="24"/>
        </w:rPr>
        <w:t xml:space="preserve">the subject property. </w:t>
      </w:r>
      <w:r w:rsidRPr="006F54A4">
        <w:rPr>
          <w:rFonts w:ascii="Arial" w:eastAsia="Times New Roman" w:hAnsi="Arial" w:cs="Arial"/>
          <w:b/>
          <w:bCs/>
          <w:color w:val="101820"/>
          <w:sz w:val="24"/>
          <w:szCs w:val="24"/>
        </w:rPr>
        <w:t>THERE ARE FREQUENTLY OTHER SETTLEMENT SERVICE PROVIDERS AVAILABLE WITH SIMILAR SERVICES. YOU ARE FREE TO SHOP AROUND TO DETERMINE THAT YOU ARE RECEIVING THE BEST SERVICES AND THE BEST RATE FOR THESE SERVICES.</w:t>
      </w:r>
    </w:p>
    <w:p w14:paraId="681CF726" w14:textId="155CB34C" w:rsidR="00AD6470" w:rsidRPr="00C70922" w:rsidRDefault="00AD6470" w:rsidP="00124B4C">
      <w:pPr>
        <w:spacing w:after="0" w:line="240" w:lineRule="auto"/>
        <w:jc w:val="both"/>
        <w:rPr>
          <w:rFonts w:ascii="Arial" w:eastAsia="Times New Roman" w:hAnsi="Arial" w:cs="Arial"/>
          <w:color w:val="101820"/>
          <w:sz w:val="24"/>
          <w:szCs w:val="24"/>
        </w:rPr>
      </w:pPr>
    </w:p>
    <w:tbl>
      <w:tblPr>
        <w:tblStyle w:val="TableGrid"/>
        <w:tblW w:w="10075" w:type="dxa"/>
        <w:jc w:val="center"/>
        <w:tblLook w:val="04A0" w:firstRow="1" w:lastRow="0" w:firstColumn="1" w:lastColumn="0" w:noHBand="0" w:noVBand="1"/>
      </w:tblPr>
      <w:tblGrid>
        <w:gridCol w:w="3325"/>
        <w:gridCol w:w="2610"/>
        <w:gridCol w:w="4140"/>
      </w:tblGrid>
      <w:tr w:rsidR="00806BC6" w:rsidRPr="00C70922" w14:paraId="2EFED828" w14:textId="77777777" w:rsidTr="00390F60">
        <w:trPr>
          <w:trHeight w:val="593"/>
          <w:jc w:val="center"/>
        </w:trPr>
        <w:tc>
          <w:tcPr>
            <w:tcW w:w="3325" w:type="dxa"/>
            <w:vAlign w:val="center"/>
          </w:tcPr>
          <w:p w14:paraId="4BEABBD4" w14:textId="7A86F907" w:rsidR="00806BC6" w:rsidRPr="00C70922" w:rsidRDefault="00806BC6" w:rsidP="00390F60">
            <w:pPr>
              <w:spacing w:before="80" w:after="80"/>
              <w:jc w:val="center"/>
              <w:rPr>
                <w:rFonts w:ascii="Arial" w:eastAsia="Times New Roman" w:hAnsi="Arial" w:cs="Arial"/>
                <w:b/>
                <w:bCs/>
                <w:color w:val="101820"/>
                <w:sz w:val="24"/>
                <w:szCs w:val="24"/>
              </w:rPr>
            </w:pPr>
            <w:r w:rsidRPr="00C70922">
              <w:rPr>
                <w:rFonts w:ascii="Arial" w:eastAsia="Times New Roman" w:hAnsi="Arial" w:cs="Arial"/>
                <w:b/>
                <w:bCs/>
                <w:color w:val="101820"/>
                <w:sz w:val="24"/>
                <w:szCs w:val="24"/>
              </w:rPr>
              <w:t>PROVIDER</w:t>
            </w:r>
          </w:p>
        </w:tc>
        <w:tc>
          <w:tcPr>
            <w:tcW w:w="2610" w:type="dxa"/>
            <w:vAlign w:val="center"/>
          </w:tcPr>
          <w:p w14:paraId="0734926E" w14:textId="1443B027" w:rsidR="00806BC6" w:rsidRPr="00C70922" w:rsidRDefault="00806BC6" w:rsidP="00390F60">
            <w:pPr>
              <w:spacing w:before="80" w:after="80"/>
              <w:jc w:val="center"/>
              <w:rPr>
                <w:rFonts w:ascii="Arial" w:eastAsia="Times New Roman" w:hAnsi="Arial" w:cs="Arial"/>
                <w:b/>
                <w:bCs/>
                <w:color w:val="101820"/>
                <w:sz w:val="24"/>
                <w:szCs w:val="24"/>
              </w:rPr>
            </w:pPr>
            <w:r w:rsidRPr="00C70922">
              <w:rPr>
                <w:rFonts w:ascii="Arial" w:eastAsia="Times New Roman" w:hAnsi="Arial" w:cs="Arial"/>
                <w:b/>
                <w:bCs/>
                <w:color w:val="101820"/>
                <w:sz w:val="24"/>
                <w:szCs w:val="24"/>
              </w:rPr>
              <w:t>SETTLEMENT SERVICE</w:t>
            </w:r>
          </w:p>
        </w:tc>
        <w:tc>
          <w:tcPr>
            <w:tcW w:w="4140" w:type="dxa"/>
            <w:vAlign w:val="center"/>
          </w:tcPr>
          <w:p w14:paraId="06E23458" w14:textId="5A10EEFF" w:rsidR="00806BC6" w:rsidRPr="00C70922" w:rsidRDefault="00F6228C" w:rsidP="00390F60">
            <w:pPr>
              <w:spacing w:before="80" w:after="80"/>
              <w:jc w:val="center"/>
              <w:rPr>
                <w:rFonts w:ascii="Arial" w:eastAsia="Times New Roman" w:hAnsi="Arial" w:cs="Arial"/>
                <w:b/>
                <w:bCs/>
                <w:color w:val="101820"/>
                <w:sz w:val="24"/>
                <w:szCs w:val="24"/>
              </w:rPr>
            </w:pPr>
            <w:r w:rsidRPr="00C70922">
              <w:rPr>
                <w:rFonts w:ascii="Arial" w:eastAsia="Times New Roman" w:hAnsi="Arial" w:cs="Arial"/>
                <w:b/>
                <w:bCs/>
                <w:color w:val="101820"/>
                <w:sz w:val="24"/>
                <w:szCs w:val="24"/>
              </w:rPr>
              <w:t xml:space="preserve">CHARGE OR </w:t>
            </w:r>
            <w:r w:rsidR="00806BC6" w:rsidRPr="00C70922">
              <w:rPr>
                <w:rFonts w:ascii="Arial" w:eastAsia="Times New Roman" w:hAnsi="Arial" w:cs="Arial"/>
                <w:b/>
                <w:bCs/>
                <w:color w:val="101820"/>
                <w:sz w:val="24"/>
                <w:szCs w:val="24"/>
              </w:rPr>
              <w:t>RANGE OF CHARGES</w:t>
            </w:r>
          </w:p>
        </w:tc>
      </w:tr>
      <w:tr w:rsidR="00D63435" w:rsidRPr="00C70922" w14:paraId="3145D4E4" w14:textId="77777777" w:rsidTr="00390F60">
        <w:trPr>
          <w:trHeight w:val="440"/>
          <w:jc w:val="center"/>
        </w:trPr>
        <w:tc>
          <w:tcPr>
            <w:tcW w:w="3325" w:type="dxa"/>
          </w:tcPr>
          <w:p w14:paraId="5F957170" w14:textId="77777777" w:rsidR="00D63435" w:rsidRDefault="00F30BD0" w:rsidP="00390F60">
            <w:pPr>
              <w:spacing w:before="120" w:after="120"/>
              <w:jc w:val="center"/>
              <w:rPr>
                <w:rFonts w:ascii="Arial" w:eastAsia="Times New Roman" w:hAnsi="Arial" w:cs="Arial"/>
                <w:color w:val="101820"/>
                <w:sz w:val="24"/>
                <w:szCs w:val="24"/>
              </w:rPr>
            </w:pPr>
            <w:r>
              <w:rPr>
                <w:rFonts w:ascii="Arial" w:eastAsia="Times New Roman" w:hAnsi="Arial" w:cs="Arial"/>
                <w:color w:val="101820"/>
                <w:sz w:val="24"/>
                <w:szCs w:val="24"/>
              </w:rPr>
              <w:t>Barrett Financial Group, L.L.C. dba</w:t>
            </w:r>
          </w:p>
          <w:p w14:paraId="113CEEAF" w14:textId="02DEA21D" w:rsidR="00F30BD0" w:rsidRPr="00C70922" w:rsidRDefault="00EB6700" w:rsidP="00390F60">
            <w:pPr>
              <w:spacing w:before="120" w:after="120"/>
              <w:jc w:val="center"/>
              <w:rPr>
                <w:rFonts w:ascii="Arial" w:eastAsia="Times New Roman" w:hAnsi="Arial" w:cs="Arial"/>
                <w:color w:val="101820"/>
                <w:sz w:val="24"/>
                <w:szCs w:val="24"/>
              </w:rPr>
            </w:pPr>
            <w:r>
              <w:rPr>
                <w:rFonts w:ascii="Arial" w:eastAsia="Times New Roman" w:hAnsi="Arial" w:cs="Arial"/>
                <w:color w:val="101820"/>
                <w:sz w:val="24"/>
                <w:szCs w:val="24"/>
              </w:rPr>
              <w:t>Madrona Mortgage L.L.C.</w:t>
            </w:r>
          </w:p>
        </w:tc>
        <w:tc>
          <w:tcPr>
            <w:tcW w:w="2610" w:type="dxa"/>
            <w:vAlign w:val="center"/>
          </w:tcPr>
          <w:p w14:paraId="699D7BD9" w14:textId="7390D42D" w:rsidR="00D63435" w:rsidRPr="00C70922" w:rsidRDefault="008662D9" w:rsidP="00390F60">
            <w:pPr>
              <w:spacing w:before="60" w:after="60"/>
              <w:jc w:val="center"/>
              <w:rPr>
                <w:rFonts w:ascii="Arial" w:eastAsia="Times New Roman" w:hAnsi="Arial" w:cs="Arial"/>
                <w:color w:val="101820"/>
                <w:sz w:val="24"/>
                <w:szCs w:val="24"/>
              </w:rPr>
            </w:pPr>
            <w:r>
              <w:rPr>
                <w:rFonts w:ascii="Arial" w:eastAsia="Times New Roman" w:hAnsi="Arial" w:cs="Arial"/>
                <w:color w:val="101820"/>
                <w:sz w:val="24"/>
                <w:szCs w:val="24"/>
              </w:rPr>
              <w:t>Loan Origination Fees</w:t>
            </w:r>
          </w:p>
        </w:tc>
        <w:tc>
          <w:tcPr>
            <w:tcW w:w="4140" w:type="dxa"/>
            <w:vAlign w:val="center"/>
          </w:tcPr>
          <w:p w14:paraId="06ABC903" w14:textId="77777777" w:rsidR="00617302" w:rsidRDefault="006A74AA" w:rsidP="00390F60">
            <w:pPr>
              <w:spacing w:before="60" w:after="60"/>
              <w:jc w:val="center"/>
              <w:rPr>
                <w:rFonts w:ascii="Arial" w:eastAsia="Times New Roman" w:hAnsi="Arial" w:cs="Arial"/>
                <w:color w:val="101820"/>
                <w:sz w:val="24"/>
                <w:szCs w:val="24"/>
              </w:rPr>
            </w:pPr>
            <w:r w:rsidRPr="006A74AA">
              <w:rPr>
                <w:rFonts w:ascii="Arial" w:eastAsia="Times New Roman" w:hAnsi="Arial" w:cs="Arial"/>
                <w:color w:val="101820"/>
                <w:sz w:val="24"/>
                <w:szCs w:val="24"/>
              </w:rPr>
              <w:t>$</w:t>
            </w:r>
            <w:r w:rsidR="00F30BD0">
              <w:rPr>
                <w:rFonts w:ascii="Arial" w:eastAsia="Times New Roman" w:hAnsi="Arial" w:cs="Arial"/>
                <w:color w:val="101820"/>
                <w:sz w:val="24"/>
                <w:szCs w:val="24"/>
              </w:rPr>
              <w:t xml:space="preserve"> 0% - 6% of the loan amount</w:t>
            </w:r>
            <w:r w:rsidR="00617302">
              <w:rPr>
                <w:rFonts w:ascii="Arial" w:eastAsia="Times New Roman" w:hAnsi="Arial" w:cs="Arial"/>
                <w:color w:val="101820"/>
                <w:sz w:val="24"/>
                <w:szCs w:val="24"/>
              </w:rPr>
              <w:t>*</w:t>
            </w:r>
          </w:p>
          <w:p w14:paraId="59A53096" w14:textId="5EB2A689" w:rsidR="00D63435" w:rsidRPr="00C70922" w:rsidRDefault="008662D9" w:rsidP="00390F60">
            <w:pPr>
              <w:spacing w:before="60" w:after="60"/>
              <w:jc w:val="center"/>
              <w:rPr>
                <w:rFonts w:ascii="Arial" w:eastAsia="Times New Roman" w:hAnsi="Arial" w:cs="Arial"/>
                <w:color w:val="101820"/>
                <w:sz w:val="24"/>
                <w:szCs w:val="24"/>
              </w:rPr>
            </w:pPr>
            <w:r>
              <w:rPr>
                <w:rFonts w:ascii="Arial" w:eastAsia="Times New Roman" w:hAnsi="Arial" w:cs="Arial"/>
                <w:color w:val="101820"/>
                <w:sz w:val="24"/>
                <w:szCs w:val="24"/>
              </w:rPr>
              <w:t>(includes third party fees)</w:t>
            </w:r>
          </w:p>
        </w:tc>
      </w:tr>
    </w:tbl>
    <w:p w14:paraId="1F06D37E" w14:textId="00507B78" w:rsidR="003F4C31" w:rsidRDefault="00617302" w:rsidP="00124B4C">
      <w:pPr>
        <w:spacing w:after="0" w:line="240" w:lineRule="auto"/>
        <w:jc w:val="both"/>
        <w:rPr>
          <w:rFonts w:ascii="Arial" w:eastAsia="Times New Roman" w:hAnsi="Arial" w:cs="Arial"/>
          <w:color w:val="101820"/>
          <w:sz w:val="24"/>
          <w:szCs w:val="24"/>
        </w:rPr>
      </w:pPr>
      <w:r>
        <w:rPr>
          <w:rFonts w:ascii="Arial" w:eastAsia="Times New Roman" w:hAnsi="Arial" w:cs="Arial"/>
          <w:color w:val="101820"/>
          <w:sz w:val="24"/>
          <w:szCs w:val="24"/>
        </w:rPr>
        <w:t>*</w:t>
      </w:r>
      <w:r w:rsidR="00F81AE7">
        <w:rPr>
          <w:rFonts w:ascii="Arial" w:eastAsia="Times New Roman" w:hAnsi="Arial" w:cs="Arial"/>
          <w:color w:val="101820"/>
          <w:sz w:val="24"/>
          <w:szCs w:val="24"/>
        </w:rPr>
        <w:t>The estimated charges for the settlement services provided</w:t>
      </w:r>
      <w:r w:rsidR="005714E2">
        <w:rPr>
          <w:rFonts w:ascii="Arial" w:eastAsia="Times New Roman" w:hAnsi="Arial" w:cs="Arial"/>
          <w:color w:val="101820"/>
          <w:sz w:val="24"/>
          <w:szCs w:val="24"/>
        </w:rPr>
        <w:t xml:space="preserve"> by Barrett Financial Group, L.L.C.    dba </w:t>
      </w:r>
      <w:r w:rsidR="00F923BF">
        <w:rPr>
          <w:rFonts w:ascii="Arial" w:eastAsia="Times New Roman" w:hAnsi="Arial" w:cs="Arial"/>
          <w:color w:val="101820"/>
          <w:sz w:val="24"/>
          <w:szCs w:val="24"/>
        </w:rPr>
        <w:t>Madrona</w:t>
      </w:r>
      <w:r w:rsidR="00DA6002">
        <w:rPr>
          <w:rFonts w:ascii="Arial" w:eastAsia="Times New Roman" w:hAnsi="Arial" w:cs="Arial"/>
          <w:color w:val="101820"/>
          <w:sz w:val="24"/>
          <w:szCs w:val="24"/>
        </w:rPr>
        <w:t xml:space="preserve"> Mortgage</w:t>
      </w:r>
      <w:r w:rsidR="00517148">
        <w:rPr>
          <w:rFonts w:ascii="Arial" w:eastAsia="Times New Roman" w:hAnsi="Arial" w:cs="Arial"/>
          <w:color w:val="101820"/>
          <w:sz w:val="24"/>
          <w:szCs w:val="24"/>
        </w:rPr>
        <w:t xml:space="preserve"> L.L.C.</w:t>
      </w:r>
      <w:r w:rsidR="0044316E">
        <w:rPr>
          <w:rFonts w:ascii="Arial" w:eastAsia="Times New Roman" w:hAnsi="Arial" w:cs="Arial"/>
          <w:color w:val="101820"/>
          <w:sz w:val="24"/>
          <w:szCs w:val="24"/>
        </w:rPr>
        <w:t xml:space="preserve"> are detailed </w:t>
      </w:r>
      <w:r w:rsidR="005C25F7">
        <w:rPr>
          <w:rFonts w:ascii="Arial" w:eastAsia="Times New Roman" w:hAnsi="Arial" w:cs="Arial"/>
          <w:color w:val="101820"/>
          <w:sz w:val="24"/>
          <w:szCs w:val="24"/>
        </w:rPr>
        <w:t>in</w:t>
      </w:r>
      <w:r w:rsidR="0044316E">
        <w:rPr>
          <w:rFonts w:ascii="Arial" w:eastAsia="Times New Roman" w:hAnsi="Arial" w:cs="Arial"/>
          <w:color w:val="101820"/>
          <w:sz w:val="24"/>
          <w:szCs w:val="24"/>
        </w:rPr>
        <w:t xml:space="preserve"> the Loan Estimate being provided to you by your mortgage loan originator. </w:t>
      </w:r>
    </w:p>
    <w:p w14:paraId="30E9FEB8" w14:textId="77777777" w:rsidR="005E434C" w:rsidRDefault="005E434C" w:rsidP="00124B4C">
      <w:pPr>
        <w:spacing w:after="0" w:line="240" w:lineRule="auto"/>
        <w:jc w:val="both"/>
        <w:rPr>
          <w:rFonts w:ascii="Arial" w:eastAsia="Times New Roman" w:hAnsi="Arial" w:cs="Arial"/>
          <w:color w:val="101820"/>
          <w:sz w:val="24"/>
          <w:szCs w:val="24"/>
        </w:rPr>
      </w:pPr>
    </w:p>
    <w:p w14:paraId="207C1383" w14:textId="738AFFCB" w:rsidR="005E434C" w:rsidRDefault="00B81C26" w:rsidP="00124B4C">
      <w:pPr>
        <w:spacing w:after="0" w:line="240" w:lineRule="auto"/>
        <w:jc w:val="both"/>
        <w:rPr>
          <w:rFonts w:ascii="Arial" w:eastAsia="Times New Roman" w:hAnsi="Arial" w:cs="Arial"/>
          <w:color w:val="101820"/>
          <w:sz w:val="24"/>
          <w:szCs w:val="24"/>
        </w:rPr>
      </w:pPr>
      <w:r>
        <w:rPr>
          <w:rFonts w:ascii="Arial" w:eastAsia="Times New Roman" w:hAnsi="Arial" w:cs="Arial"/>
          <w:color w:val="101820"/>
          <w:sz w:val="24"/>
          <w:szCs w:val="24"/>
        </w:rPr>
        <w:t xml:space="preserve">Actual charges may vary </w:t>
      </w:r>
      <w:r w:rsidR="00D769EA">
        <w:rPr>
          <w:rFonts w:ascii="Arial" w:eastAsia="Times New Roman" w:hAnsi="Arial" w:cs="Arial"/>
          <w:color w:val="101820"/>
          <w:sz w:val="24"/>
          <w:szCs w:val="24"/>
        </w:rPr>
        <w:t xml:space="preserve">according to the particular lender, settlement service </w:t>
      </w:r>
      <w:r w:rsidR="006E75B7">
        <w:rPr>
          <w:rFonts w:ascii="Arial" w:eastAsia="Times New Roman" w:hAnsi="Arial" w:cs="Arial"/>
          <w:color w:val="101820"/>
          <w:sz w:val="24"/>
          <w:szCs w:val="24"/>
        </w:rPr>
        <w:t>product selected, the particular circumstances of the underlying transaction, the state where the property is located</w:t>
      </w:r>
      <w:r w:rsidR="004C06D6">
        <w:rPr>
          <w:rFonts w:ascii="Arial" w:eastAsia="Times New Roman" w:hAnsi="Arial" w:cs="Arial"/>
          <w:color w:val="101820"/>
          <w:sz w:val="24"/>
          <w:szCs w:val="24"/>
        </w:rPr>
        <w:t xml:space="preserve">, borrower elections, etc. Some or all of these fees may be charged by third parties. </w:t>
      </w:r>
    </w:p>
    <w:p w14:paraId="0DB47561" w14:textId="77777777" w:rsidR="00436662" w:rsidRDefault="00436662" w:rsidP="00124B4C">
      <w:pPr>
        <w:spacing w:after="0" w:line="240" w:lineRule="auto"/>
        <w:jc w:val="both"/>
        <w:rPr>
          <w:rFonts w:ascii="Arial" w:eastAsia="Times New Roman" w:hAnsi="Arial" w:cs="Arial"/>
          <w:color w:val="101820"/>
          <w:sz w:val="24"/>
          <w:szCs w:val="24"/>
        </w:rPr>
      </w:pPr>
    </w:p>
    <w:p w14:paraId="48B513C1" w14:textId="490C5AE3" w:rsidR="00436662" w:rsidRDefault="00436662" w:rsidP="00124B4C">
      <w:pPr>
        <w:spacing w:after="0" w:line="240" w:lineRule="auto"/>
        <w:jc w:val="both"/>
        <w:rPr>
          <w:rFonts w:ascii="Arial" w:eastAsia="Times New Roman" w:hAnsi="Arial" w:cs="Arial"/>
          <w:color w:val="101820"/>
          <w:sz w:val="24"/>
          <w:szCs w:val="24"/>
        </w:rPr>
      </w:pPr>
      <w:r>
        <w:rPr>
          <w:rFonts w:ascii="Arial" w:eastAsia="Times New Roman" w:hAnsi="Arial" w:cs="Arial"/>
          <w:color w:val="101820"/>
          <w:sz w:val="24"/>
          <w:szCs w:val="24"/>
        </w:rPr>
        <w:t xml:space="preserve">Loan Discount fee/points are affected by the </w:t>
      </w:r>
      <w:r w:rsidR="00D21BBD">
        <w:rPr>
          <w:rFonts w:ascii="Arial" w:eastAsia="Times New Roman" w:hAnsi="Arial" w:cs="Arial"/>
          <w:color w:val="101820"/>
          <w:sz w:val="24"/>
          <w:szCs w:val="24"/>
        </w:rPr>
        <w:t>Note rate. Depending upon market con</w:t>
      </w:r>
      <w:r w:rsidR="008471A9">
        <w:rPr>
          <w:rFonts w:ascii="Arial" w:eastAsia="Times New Roman" w:hAnsi="Arial" w:cs="Arial"/>
          <w:color w:val="101820"/>
          <w:sz w:val="24"/>
          <w:szCs w:val="24"/>
        </w:rPr>
        <w:t xml:space="preserve">ditions, the loan discount fee/points may be higher to adjust for below-market rates. </w:t>
      </w:r>
    </w:p>
    <w:p w14:paraId="6A339948" w14:textId="77777777" w:rsidR="005776F9" w:rsidRDefault="005776F9" w:rsidP="00124B4C">
      <w:pPr>
        <w:spacing w:after="0" w:line="240" w:lineRule="auto"/>
        <w:jc w:val="both"/>
        <w:rPr>
          <w:rFonts w:ascii="Arial" w:eastAsia="Times New Roman" w:hAnsi="Arial" w:cs="Arial"/>
          <w:color w:val="101820"/>
          <w:sz w:val="24"/>
          <w:szCs w:val="24"/>
        </w:rPr>
      </w:pPr>
    </w:p>
    <w:p w14:paraId="17EBEF5F" w14:textId="6EEBB9EA" w:rsidR="005776F9" w:rsidRPr="00C70922" w:rsidRDefault="005776F9" w:rsidP="00124B4C">
      <w:pPr>
        <w:spacing w:after="0" w:line="240" w:lineRule="auto"/>
        <w:jc w:val="both"/>
        <w:rPr>
          <w:rFonts w:ascii="Arial" w:eastAsia="Times New Roman" w:hAnsi="Arial" w:cs="Arial"/>
          <w:color w:val="101820"/>
          <w:sz w:val="24"/>
          <w:szCs w:val="24"/>
        </w:rPr>
      </w:pPr>
      <w:r>
        <w:rPr>
          <w:rFonts w:ascii="Arial" w:eastAsia="Times New Roman" w:hAnsi="Arial" w:cs="Arial"/>
          <w:color w:val="101820"/>
          <w:sz w:val="24"/>
          <w:szCs w:val="24"/>
        </w:rPr>
        <w:t>There are other charges imposed in connection with</w:t>
      </w:r>
      <w:r w:rsidR="008F6AC4">
        <w:rPr>
          <w:rFonts w:ascii="Arial" w:eastAsia="Times New Roman" w:hAnsi="Arial" w:cs="Arial"/>
          <w:color w:val="101820"/>
          <w:sz w:val="24"/>
          <w:szCs w:val="24"/>
        </w:rPr>
        <w:t xml:space="preserve"> mortgage loans. In addition, a lender may require the use of other service providers, including but not limited to any attorney, credit reporting agency</w:t>
      </w:r>
      <w:r w:rsidR="00014111">
        <w:rPr>
          <w:rFonts w:ascii="Arial" w:eastAsia="Times New Roman" w:hAnsi="Arial" w:cs="Arial"/>
          <w:color w:val="101820"/>
          <w:sz w:val="24"/>
          <w:szCs w:val="24"/>
        </w:rPr>
        <w:t xml:space="preserve"> or real estate appraiser chosen to represent the lender’s interest. If you apply to any of these companies for a loan, you will receive additional information regarding anticipated charges. </w:t>
      </w:r>
    </w:p>
    <w:p w14:paraId="794CE0DB" w14:textId="1C243462" w:rsidR="00AD6470" w:rsidRPr="00C70922" w:rsidRDefault="00AD6470" w:rsidP="00124B4C">
      <w:pPr>
        <w:spacing w:before="120" w:after="120" w:line="240" w:lineRule="auto"/>
        <w:jc w:val="both"/>
        <w:rPr>
          <w:rFonts w:ascii="Arial" w:eastAsia="Times New Roman" w:hAnsi="Arial" w:cs="Arial"/>
          <w:b/>
          <w:bCs/>
          <w:color w:val="101820"/>
          <w:sz w:val="24"/>
          <w:szCs w:val="24"/>
        </w:rPr>
      </w:pPr>
      <w:r w:rsidRPr="00C70922">
        <w:rPr>
          <w:rFonts w:ascii="Arial" w:eastAsia="Times New Roman" w:hAnsi="Arial" w:cs="Arial"/>
          <w:b/>
          <w:bCs/>
          <w:color w:val="101820"/>
          <w:sz w:val="24"/>
          <w:szCs w:val="24"/>
        </w:rPr>
        <w:t>ACKNOWLEDGMENT</w:t>
      </w:r>
    </w:p>
    <w:p w14:paraId="73D1BFD8" w14:textId="76D462E0" w:rsidR="00926FC4" w:rsidRDefault="00AD6470" w:rsidP="00124B4C">
      <w:pPr>
        <w:spacing w:before="120" w:after="0" w:line="240" w:lineRule="auto"/>
        <w:jc w:val="both"/>
        <w:rPr>
          <w:rFonts w:ascii="Arial" w:eastAsia="Times New Roman" w:hAnsi="Arial" w:cs="Arial"/>
          <w:color w:val="101820"/>
          <w:sz w:val="24"/>
          <w:szCs w:val="24"/>
        </w:rPr>
      </w:pPr>
      <w:r w:rsidRPr="00C70922">
        <w:rPr>
          <w:rFonts w:ascii="Arial" w:eastAsia="Times New Roman" w:hAnsi="Arial" w:cs="Arial"/>
          <w:color w:val="101820"/>
          <w:sz w:val="24"/>
          <w:szCs w:val="24"/>
        </w:rPr>
        <w:t xml:space="preserve">I/we have read this disclosure </w:t>
      </w:r>
      <w:r w:rsidR="00390F60" w:rsidRPr="00C70922">
        <w:rPr>
          <w:rFonts w:ascii="Arial" w:eastAsia="Times New Roman" w:hAnsi="Arial" w:cs="Arial"/>
          <w:color w:val="101820"/>
          <w:sz w:val="24"/>
          <w:szCs w:val="24"/>
        </w:rPr>
        <w:t>form and</w:t>
      </w:r>
      <w:r w:rsidRPr="00C70922">
        <w:rPr>
          <w:rFonts w:ascii="Arial" w:eastAsia="Times New Roman" w:hAnsi="Arial" w:cs="Arial"/>
          <w:color w:val="101820"/>
          <w:sz w:val="24"/>
          <w:szCs w:val="24"/>
        </w:rPr>
        <w:t xml:space="preserve"> understand that </w:t>
      </w:r>
      <w:r w:rsidR="00A97651">
        <w:rPr>
          <w:rFonts w:ascii="Arial" w:eastAsia="Times New Roman" w:hAnsi="Arial" w:cs="Arial"/>
          <w:color w:val="101820"/>
          <w:sz w:val="24"/>
          <w:szCs w:val="24"/>
        </w:rPr>
        <w:t>The Madrona</w:t>
      </w:r>
      <w:r w:rsidR="00681012">
        <w:rPr>
          <w:rFonts w:ascii="Arial" w:eastAsia="Times New Roman" w:hAnsi="Arial" w:cs="Arial"/>
          <w:color w:val="101820"/>
          <w:sz w:val="24"/>
          <w:szCs w:val="24"/>
        </w:rPr>
        <w:t xml:space="preserve"> </w:t>
      </w:r>
      <w:r w:rsidR="00A97651">
        <w:rPr>
          <w:rFonts w:ascii="Arial" w:eastAsia="Times New Roman" w:hAnsi="Arial" w:cs="Arial"/>
          <w:color w:val="101820"/>
          <w:sz w:val="24"/>
          <w:szCs w:val="24"/>
        </w:rPr>
        <w:t>Group</w:t>
      </w:r>
      <w:r w:rsidRPr="00C70922">
        <w:rPr>
          <w:rFonts w:ascii="Arial" w:eastAsia="Times New Roman" w:hAnsi="Arial" w:cs="Arial"/>
          <w:color w:val="101820"/>
          <w:sz w:val="24"/>
          <w:szCs w:val="24"/>
        </w:rPr>
        <w:t> is referring me/us to purchase the above-described settlement services and may receive a financial or other benefit as the result of this referral.</w:t>
      </w:r>
      <w:r w:rsidR="00390F60">
        <w:rPr>
          <w:rFonts w:ascii="Arial" w:eastAsia="Times New Roman" w:hAnsi="Arial" w:cs="Arial"/>
          <w:color w:val="101820"/>
          <w:sz w:val="24"/>
          <w:szCs w:val="24"/>
        </w:rPr>
        <w:t xml:space="preserve">  I/we also understand that the provider, </w:t>
      </w:r>
      <w:r w:rsidR="00F30BD0">
        <w:rPr>
          <w:rFonts w:ascii="Arial" w:eastAsia="Times New Roman" w:hAnsi="Arial" w:cs="Arial"/>
          <w:color w:val="101820"/>
          <w:sz w:val="24"/>
          <w:szCs w:val="24"/>
        </w:rPr>
        <w:t>B</w:t>
      </w:r>
      <w:r w:rsidR="00047024">
        <w:rPr>
          <w:rFonts w:ascii="Arial" w:eastAsia="Times New Roman" w:hAnsi="Arial" w:cs="Arial"/>
          <w:color w:val="101820"/>
          <w:sz w:val="24"/>
          <w:szCs w:val="24"/>
        </w:rPr>
        <w:t>arrett Financial Group, L.L.C.</w:t>
      </w:r>
      <w:r w:rsidR="00F30BD0">
        <w:rPr>
          <w:rFonts w:ascii="Arial" w:eastAsia="Times New Roman" w:hAnsi="Arial" w:cs="Arial"/>
          <w:color w:val="101820"/>
          <w:sz w:val="24"/>
          <w:szCs w:val="24"/>
        </w:rPr>
        <w:t xml:space="preserve"> dba </w:t>
      </w:r>
      <w:r w:rsidR="003E7C6A">
        <w:rPr>
          <w:rFonts w:ascii="Arial" w:eastAsia="Times New Roman" w:hAnsi="Arial" w:cs="Arial"/>
          <w:color w:val="101820"/>
          <w:sz w:val="24"/>
          <w:szCs w:val="24"/>
        </w:rPr>
        <w:t>Madrona</w:t>
      </w:r>
      <w:r w:rsidR="00681012">
        <w:rPr>
          <w:rFonts w:ascii="Arial" w:eastAsia="Times New Roman" w:hAnsi="Arial" w:cs="Arial"/>
          <w:color w:val="101820"/>
          <w:sz w:val="24"/>
          <w:szCs w:val="24"/>
        </w:rPr>
        <w:t xml:space="preserve"> Mortgage L.L.C</w:t>
      </w:r>
      <w:r w:rsidR="008801F5">
        <w:rPr>
          <w:rFonts w:ascii="Arial" w:eastAsia="Times New Roman" w:hAnsi="Arial" w:cs="Arial"/>
          <w:color w:val="101820"/>
          <w:sz w:val="24"/>
          <w:szCs w:val="24"/>
        </w:rPr>
        <w:t>.</w:t>
      </w:r>
      <w:r w:rsidR="00390F60">
        <w:rPr>
          <w:rFonts w:ascii="Arial" w:eastAsia="Times New Roman" w:hAnsi="Arial" w:cs="Arial"/>
          <w:color w:val="101820"/>
          <w:sz w:val="24"/>
          <w:szCs w:val="24"/>
        </w:rPr>
        <w:t xml:space="preserve">, may contact us with the information provided to </w:t>
      </w:r>
      <w:r w:rsidR="00A251CD">
        <w:rPr>
          <w:rFonts w:ascii="Arial" w:eastAsia="Times New Roman" w:hAnsi="Arial" w:cs="Arial"/>
          <w:color w:val="101820"/>
          <w:sz w:val="24"/>
          <w:szCs w:val="24"/>
        </w:rPr>
        <w:t xml:space="preserve">Barrett Financial Group, L.L.C. dba </w:t>
      </w:r>
      <w:r w:rsidR="003E7C6A">
        <w:rPr>
          <w:rFonts w:ascii="Arial" w:eastAsia="Times New Roman" w:hAnsi="Arial" w:cs="Arial"/>
          <w:color w:val="101820"/>
          <w:sz w:val="24"/>
          <w:szCs w:val="24"/>
        </w:rPr>
        <w:t>Madrona</w:t>
      </w:r>
      <w:r w:rsidR="00681012">
        <w:rPr>
          <w:rFonts w:ascii="Arial" w:eastAsia="Times New Roman" w:hAnsi="Arial" w:cs="Arial"/>
          <w:color w:val="101820"/>
          <w:sz w:val="24"/>
          <w:szCs w:val="24"/>
        </w:rPr>
        <w:t xml:space="preserve"> Mortgage L.L.C.</w:t>
      </w:r>
      <w:r w:rsidR="00390F60">
        <w:rPr>
          <w:rFonts w:ascii="Arial" w:eastAsia="Times New Roman" w:hAnsi="Arial" w:cs="Arial"/>
          <w:color w:val="101820"/>
          <w:sz w:val="24"/>
          <w:szCs w:val="24"/>
        </w:rPr>
        <w:t xml:space="preserve">, including phone, email, and text messaging, to offer such services, and that we have no obligation to use offered services as a condition for settlement of your loan.  </w:t>
      </w:r>
    </w:p>
    <w:p w14:paraId="0D4ED1F8" w14:textId="77777777" w:rsidR="00390F60" w:rsidRPr="00C70922" w:rsidRDefault="00390F60" w:rsidP="00124B4C">
      <w:pPr>
        <w:spacing w:before="120" w:after="0" w:line="240" w:lineRule="auto"/>
        <w:jc w:val="both"/>
        <w:rPr>
          <w:rFonts w:ascii="Arial" w:eastAsia="Times New Roman" w:hAnsi="Arial" w:cs="Arial"/>
          <w:color w:val="101820"/>
          <w:sz w:val="24"/>
          <w:szCs w:val="24"/>
        </w:rPr>
      </w:pPr>
    </w:p>
    <w:p w14:paraId="14E1C97C" w14:textId="77777777" w:rsidR="00DA5F4A" w:rsidRPr="00C70922" w:rsidRDefault="00DA5F4A" w:rsidP="00DA5F4A">
      <w:pPr>
        <w:spacing w:after="0" w:line="240" w:lineRule="auto"/>
        <w:rPr>
          <w:rFonts w:ascii="Arial" w:eastAsia="Times New Roman" w:hAnsi="Arial" w:cs="Arial"/>
          <w:color w:val="101820"/>
          <w:sz w:val="24"/>
          <w:szCs w:val="24"/>
        </w:rPr>
      </w:pPr>
    </w:p>
    <w:p w14:paraId="3141A371" w14:textId="32FF0C17" w:rsidR="00926FC4" w:rsidRPr="00C70922" w:rsidRDefault="00926FC4" w:rsidP="00DA5F4A">
      <w:pPr>
        <w:spacing w:after="0" w:line="240" w:lineRule="auto"/>
        <w:rPr>
          <w:rFonts w:ascii="Arial" w:eastAsia="Times New Roman" w:hAnsi="Arial" w:cs="Arial"/>
          <w:color w:val="101820"/>
          <w:sz w:val="24"/>
          <w:szCs w:val="24"/>
        </w:rPr>
      </w:pPr>
      <w:r w:rsidRPr="00C70922">
        <w:rPr>
          <w:rFonts w:ascii="Arial" w:hAnsi="Arial" w:cs="Arial"/>
          <w:sz w:val="24"/>
          <w:szCs w:val="24"/>
        </w:rPr>
        <w:t>________________________________</w:t>
      </w:r>
    </w:p>
    <w:p w14:paraId="3DE9D486" w14:textId="55EC90FD" w:rsidR="00AD6470" w:rsidRPr="00C70922" w:rsidRDefault="00AD6470" w:rsidP="00DA5F4A">
      <w:pPr>
        <w:spacing w:after="0" w:line="240" w:lineRule="auto"/>
        <w:rPr>
          <w:rFonts w:ascii="Arial" w:eastAsia="Times New Roman" w:hAnsi="Arial" w:cs="Arial"/>
          <w:color w:val="101820"/>
          <w:sz w:val="24"/>
          <w:szCs w:val="24"/>
        </w:rPr>
      </w:pPr>
      <w:r w:rsidRPr="00C70922">
        <w:rPr>
          <w:rFonts w:ascii="Arial" w:eastAsia="Times New Roman" w:hAnsi="Arial" w:cs="Arial"/>
          <w:color w:val="101820"/>
          <w:sz w:val="24"/>
          <w:szCs w:val="24"/>
        </w:rPr>
        <w:t>Signature</w:t>
      </w:r>
    </w:p>
    <w:p w14:paraId="4DF2CD58" w14:textId="5C048C6D" w:rsidR="00C85CBE" w:rsidRPr="00C70922" w:rsidRDefault="00C85CBE" w:rsidP="00DA5F4A">
      <w:pPr>
        <w:spacing w:after="0" w:line="240" w:lineRule="auto"/>
        <w:rPr>
          <w:rFonts w:ascii="Arial" w:eastAsia="Times New Roman" w:hAnsi="Arial" w:cs="Arial"/>
          <w:color w:val="101820"/>
          <w:sz w:val="24"/>
          <w:szCs w:val="24"/>
        </w:rPr>
      </w:pPr>
    </w:p>
    <w:p w14:paraId="79674B9B" w14:textId="77777777" w:rsidR="008662D9" w:rsidRDefault="008662D9" w:rsidP="00DA5F4A">
      <w:pPr>
        <w:spacing w:after="0" w:line="240" w:lineRule="auto"/>
        <w:rPr>
          <w:rFonts w:ascii="Arial" w:hAnsi="Arial" w:cs="Arial"/>
          <w:sz w:val="24"/>
          <w:szCs w:val="24"/>
        </w:rPr>
      </w:pPr>
    </w:p>
    <w:p w14:paraId="5896F9BF" w14:textId="77AE6BB7" w:rsidR="000B40E2" w:rsidRPr="00C70922" w:rsidRDefault="000B40E2" w:rsidP="00DA5F4A">
      <w:pPr>
        <w:spacing w:after="0" w:line="240" w:lineRule="auto"/>
        <w:rPr>
          <w:rFonts w:ascii="Arial" w:eastAsia="Times New Roman" w:hAnsi="Arial" w:cs="Arial"/>
          <w:color w:val="101820"/>
          <w:sz w:val="24"/>
          <w:szCs w:val="24"/>
        </w:rPr>
      </w:pPr>
      <w:r w:rsidRPr="00C70922">
        <w:rPr>
          <w:rFonts w:ascii="Arial" w:hAnsi="Arial" w:cs="Arial"/>
          <w:sz w:val="24"/>
          <w:szCs w:val="24"/>
        </w:rPr>
        <w:t>________________________________</w:t>
      </w:r>
    </w:p>
    <w:p w14:paraId="708AC85F" w14:textId="7D9E2335" w:rsidR="00124B4C" w:rsidRPr="00D0563F" w:rsidRDefault="00806BC6" w:rsidP="00D0563F">
      <w:pPr>
        <w:spacing w:after="0" w:line="240" w:lineRule="auto"/>
        <w:rPr>
          <w:rFonts w:ascii="Arial" w:eastAsia="Times New Roman" w:hAnsi="Arial" w:cs="Arial"/>
          <w:color w:val="101820"/>
          <w:sz w:val="24"/>
          <w:szCs w:val="24"/>
        </w:rPr>
      </w:pPr>
      <w:r w:rsidRPr="00C70922">
        <w:rPr>
          <w:rFonts w:ascii="Arial" w:eastAsia="Times New Roman" w:hAnsi="Arial" w:cs="Arial"/>
          <w:color w:val="101820"/>
          <w:sz w:val="24"/>
          <w:szCs w:val="24"/>
        </w:rPr>
        <w:t>Signature</w:t>
      </w:r>
    </w:p>
    <w:sectPr w:rsidR="00124B4C" w:rsidRPr="00D0563F" w:rsidSect="002D7DC7">
      <w:pgSz w:w="12240" w:h="20160" w:code="5"/>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0CBE" w14:textId="77777777" w:rsidR="00174FD0" w:rsidRDefault="00174FD0" w:rsidP="00D0563F">
      <w:pPr>
        <w:spacing w:after="0" w:line="240" w:lineRule="auto"/>
      </w:pPr>
      <w:r>
        <w:separator/>
      </w:r>
    </w:p>
  </w:endnote>
  <w:endnote w:type="continuationSeparator" w:id="0">
    <w:p w14:paraId="5BC01EEB" w14:textId="77777777" w:rsidR="00174FD0" w:rsidRDefault="00174FD0" w:rsidP="00D0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BC2B9" w14:textId="77777777" w:rsidR="00174FD0" w:rsidRDefault="00174FD0" w:rsidP="00D0563F">
      <w:pPr>
        <w:spacing w:after="0" w:line="240" w:lineRule="auto"/>
      </w:pPr>
      <w:r>
        <w:separator/>
      </w:r>
    </w:p>
  </w:footnote>
  <w:footnote w:type="continuationSeparator" w:id="0">
    <w:p w14:paraId="7E2A4B97" w14:textId="77777777" w:rsidR="00174FD0" w:rsidRDefault="00174FD0" w:rsidP="00D05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E54BA"/>
    <w:multiLevelType w:val="hybridMultilevel"/>
    <w:tmpl w:val="4CCC8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149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B6"/>
    <w:rsid w:val="000070E1"/>
    <w:rsid w:val="00014111"/>
    <w:rsid w:val="00020212"/>
    <w:rsid w:val="00047024"/>
    <w:rsid w:val="000544F0"/>
    <w:rsid w:val="00094E30"/>
    <w:rsid w:val="000B40E2"/>
    <w:rsid w:val="000C0C1D"/>
    <w:rsid w:val="000E6C9E"/>
    <w:rsid w:val="00123C65"/>
    <w:rsid w:val="00124B4C"/>
    <w:rsid w:val="00133DA2"/>
    <w:rsid w:val="00140154"/>
    <w:rsid w:val="00156C19"/>
    <w:rsid w:val="001643F7"/>
    <w:rsid w:val="00174FD0"/>
    <w:rsid w:val="001856A0"/>
    <w:rsid w:val="001972F4"/>
    <w:rsid w:val="001A049A"/>
    <w:rsid w:val="001B190B"/>
    <w:rsid w:val="001C7DEB"/>
    <w:rsid w:val="001E6EC8"/>
    <w:rsid w:val="0022290D"/>
    <w:rsid w:val="00233D54"/>
    <w:rsid w:val="00234A9D"/>
    <w:rsid w:val="00246651"/>
    <w:rsid w:val="002644B5"/>
    <w:rsid w:val="002B399A"/>
    <w:rsid w:val="002B5E21"/>
    <w:rsid w:val="002B7E52"/>
    <w:rsid w:val="002D0F9A"/>
    <w:rsid w:val="002D5359"/>
    <w:rsid w:val="002D7DC7"/>
    <w:rsid w:val="002E786C"/>
    <w:rsid w:val="003248A5"/>
    <w:rsid w:val="00341283"/>
    <w:rsid w:val="003536C0"/>
    <w:rsid w:val="00356BB6"/>
    <w:rsid w:val="00360475"/>
    <w:rsid w:val="00361CB6"/>
    <w:rsid w:val="0038695C"/>
    <w:rsid w:val="00390F60"/>
    <w:rsid w:val="003A40C6"/>
    <w:rsid w:val="003A648C"/>
    <w:rsid w:val="003B2120"/>
    <w:rsid w:val="003C77E4"/>
    <w:rsid w:val="003D5FBB"/>
    <w:rsid w:val="003D6729"/>
    <w:rsid w:val="003D6F17"/>
    <w:rsid w:val="003E7C6A"/>
    <w:rsid w:val="003F46EE"/>
    <w:rsid w:val="003F4C31"/>
    <w:rsid w:val="00407056"/>
    <w:rsid w:val="00416771"/>
    <w:rsid w:val="004226B3"/>
    <w:rsid w:val="00436662"/>
    <w:rsid w:val="0044316E"/>
    <w:rsid w:val="00451B6B"/>
    <w:rsid w:val="0045264D"/>
    <w:rsid w:val="00467267"/>
    <w:rsid w:val="004705CF"/>
    <w:rsid w:val="00480136"/>
    <w:rsid w:val="00483FD6"/>
    <w:rsid w:val="004A7BDB"/>
    <w:rsid w:val="004C06D6"/>
    <w:rsid w:val="004D09EE"/>
    <w:rsid w:val="004D5084"/>
    <w:rsid w:val="00517148"/>
    <w:rsid w:val="0052277F"/>
    <w:rsid w:val="005714E2"/>
    <w:rsid w:val="005776F9"/>
    <w:rsid w:val="00591441"/>
    <w:rsid w:val="005A2686"/>
    <w:rsid w:val="005C25F7"/>
    <w:rsid w:val="005E434C"/>
    <w:rsid w:val="00617302"/>
    <w:rsid w:val="00635077"/>
    <w:rsid w:val="00657606"/>
    <w:rsid w:val="00681012"/>
    <w:rsid w:val="006A74AA"/>
    <w:rsid w:val="006D7C93"/>
    <w:rsid w:val="006E75B7"/>
    <w:rsid w:val="006F02A9"/>
    <w:rsid w:val="006F54A4"/>
    <w:rsid w:val="00706143"/>
    <w:rsid w:val="00713898"/>
    <w:rsid w:val="00733263"/>
    <w:rsid w:val="00740CB1"/>
    <w:rsid w:val="0075770A"/>
    <w:rsid w:val="007637A6"/>
    <w:rsid w:val="00766C04"/>
    <w:rsid w:val="00767D79"/>
    <w:rsid w:val="007928F9"/>
    <w:rsid w:val="007D78A0"/>
    <w:rsid w:val="007E44EF"/>
    <w:rsid w:val="007F083D"/>
    <w:rsid w:val="00803DC8"/>
    <w:rsid w:val="00806BC6"/>
    <w:rsid w:val="00811457"/>
    <w:rsid w:val="008206C5"/>
    <w:rsid w:val="0084510F"/>
    <w:rsid w:val="008471A9"/>
    <w:rsid w:val="008662D9"/>
    <w:rsid w:val="008777F0"/>
    <w:rsid w:val="008801F5"/>
    <w:rsid w:val="008963D3"/>
    <w:rsid w:val="008A622B"/>
    <w:rsid w:val="008D7825"/>
    <w:rsid w:val="008F6AC4"/>
    <w:rsid w:val="00912252"/>
    <w:rsid w:val="00915223"/>
    <w:rsid w:val="00926FC4"/>
    <w:rsid w:val="009646CC"/>
    <w:rsid w:val="00977639"/>
    <w:rsid w:val="00983B60"/>
    <w:rsid w:val="009C15A0"/>
    <w:rsid w:val="009D3236"/>
    <w:rsid w:val="009F1B53"/>
    <w:rsid w:val="00A17993"/>
    <w:rsid w:val="00A251CD"/>
    <w:rsid w:val="00A3708D"/>
    <w:rsid w:val="00A778B7"/>
    <w:rsid w:val="00A85444"/>
    <w:rsid w:val="00A97651"/>
    <w:rsid w:val="00AD4080"/>
    <w:rsid w:val="00AD63FA"/>
    <w:rsid w:val="00AD6470"/>
    <w:rsid w:val="00B21EF5"/>
    <w:rsid w:val="00B33CF1"/>
    <w:rsid w:val="00B81C26"/>
    <w:rsid w:val="00BA22B2"/>
    <w:rsid w:val="00BB3D8F"/>
    <w:rsid w:val="00BC2EE3"/>
    <w:rsid w:val="00C1455C"/>
    <w:rsid w:val="00C205D9"/>
    <w:rsid w:val="00C23872"/>
    <w:rsid w:val="00C7037F"/>
    <w:rsid w:val="00C70922"/>
    <w:rsid w:val="00C837E4"/>
    <w:rsid w:val="00C85CBE"/>
    <w:rsid w:val="00CA6BE3"/>
    <w:rsid w:val="00CF18F9"/>
    <w:rsid w:val="00D0563F"/>
    <w:rsid w:val="00D204A2"/>
    <w:rsid w:val="00D21BBD"/>
    <w:rsid w:val="00D31216"/>
    <w:rsid w:val="00D323FD"/>
    <w:rsid w:val="00D34C7B"/>
    <w:rsid w:val="00D37FB8"/>
    <w:rsid w:val="00D40EB5"/>
    <w:rsid w:val="00D42FE4"/>
    <w:rsid w:val="00D6254E"/>
    <w:rsid w:val="00D63435"/>
    <w:rsid w:val="00D63863"/>
    <w:rsid w:val="00D727C3"/>
    <w:rsid w:val="00D769EA"/>
    <w:rsid w:val="00D77E9F"/>
    <w:rsid w:val="00D938DD"/>
    <w:rsid w:val="00DA5F4A"/>
    <w:rsid w:val="00DA6002"/>
    <w:rsid w:val="00DC281A"/>
    <w:rsid w:val="00DD7B7F"/>
    <w:rsid w:val="00DF08F6"/>
    <w:rsid w:val="00E172B5"/>
    <w:rsid w:val="00E20B8D"/>
    <w:rsid w:val="00E2319F"/>
    <w:rsid w:val="00E559BF"/>
    <w:rsid w:val="00E63439"/>
    <w:rsid w:val="00E8720D"/>
    <w:rsid w:val="00EA1933"/>
    <w:rsid w:val="00EA683D"/>
    <w:rsid w:val="00EB6700"/>
    <w:rsid w:val="00EC04DC"/>
    <w:rsid w:val="00ED112E"/>
    <w:rsid w:val="00EE7ABB"/>
    <w:rsid w:val="00F1689F"/>
    <w:rsid w:val="00F30BD0"/>
    <w:rsid w:val="00F6228C"/>
    <w:rsid w:val="00F63AA1"/>
    <w:rsid w:val="00F65972"/>
    <w:rsid w:val="00F81AE7"/>
    <w:rsid w:val="00F923BF"/>
    <w:rsid w:val="00FB5B0E"/>
    <w:rsid w:val="00FE1940"/>
    <w:rsid w:val="00FE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A7E04"/>
  <w15:chartTrackingRefBased/>
  <w15:docId w15:val="{A698F43C-DC1D-4A54-B1E8-BC8B74E2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D64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D6470"/>
    <w:rPr>
      <w:rFonts w:ascii="Times New Roman" w:eastAsia="Times New Roman" w:hAnsi="Times New Roman" w:cs="Times New Roman"/>
      <w:b/>
      <w:bCs/>
      <w:sz w:val="24"/>
      <w:szCs w:val="24"/>
    </w:rPr>
  </w:style>
  <w:style w:type="character" w:customStyle="1" w:styleId="h4">
    <w:name w:val="h4"/>
    <w:basedOn w:val="DefaultParagraphFont"/>
    <w:rsid w:val="00AD6470"/>
  </w:style>
  <w:style w:type="paragraph" w:customStyle="1" w:styleId="regdown-block">
    <w:name w:val="regdown-block"/>
    <w:basedOn w:val="Normal"/>
    <w:rsid w:val="00AD64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gdown-formextend">
    <w:name w:val="regdown-form_extend"/>
    <w:basedOn w:val="DefaultParagraphFont"/>
    <w:rsid w:val="00AD6470"/>
  </w:style>
  <w:style w:type="paragraph" w:styleId="HTMLPreformatted">
    <w:name w:val="HTML Preformatted"/>
    <w:basedOn w:val="Normal"/>
    <w:link w:val="HTMLPreformattedChar"/>
    <w:uiPriority w:val="99"/>
    <w:semiHidden/>
    <w:unhideWhenUsed/>
    <w:rsid w:val="00AD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6470"/>
    <w:rPr>
      <w:rFonts w:ascii="Courier New" w:eastAsia="Times New Roman" w:hAnsi="Courier New" w:cs="Courier New"/>
      <w:sz w:val="20"/>
      <w:szCs w:val="20"/>
    </w:rPr>
  </w:style>
  <w:style w:type="character" w:styleId="HTMLCode">
    <w:name w:val="HTML Code"/>
    <w:basedOn w:val="DefaultParagraphFont"/>
    <w:uiPriority w:val="99"/>
    <w:semiHidden/>
    <w:unhideWhenUsed/>
    <w:rsid w:val="00AD6470"/>
    <w:rPr>
      <w:rFonts w:ascii="Courier New" w:eastAsia="Times New Roman" w:hAnsi="Courier New" w:cs="Courier New"/>
      <w:sz w:val="20"/>
      <w:szCs w:val="20"/>
    </w:rPr>
  </w:style>
  <w:style w:type="character" w:styleId="Emphasis">
    <w:name w:val="Emphasis"/>
    <w:basedOn w:val="DefaultParagraphFont"/>
    <w:uiPriority w:val="20"/>
    <w:qFormat/>
    <w:rsid w:val="00AD6470"/>
    <w:rPr>
      <w:i/>
      <w:iCs/>
    </w:rPr>
  </w:style>
  <w:style w:type="table" w:styleId="TableGrid">
    <w:name w:val="Table Grid"/>
    <w:basedOn w:val="TableNormal"/>
    <w:uiPriority w:val="39"/>
    <w:rsid w:val="0080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91441"/>
    <w:rPr>
      <w:sz w:val="16"/>
      <w:szCs w:val="16"/>
    </w:rPr>
  </w:style>
  <w:style w:type="paragraph" w:styleId="CommentText">
    <w:name w:val="annotation text"/>
    <w:basedOn w:val="Normal"/>
    <w:link w:val="CommentTextChar"/>
    <w:uiPriority w:val="99"/>
    <w:semiHidden/>
    <w:unhideWhenUsed/>
    <w:rsid w:val="00591441"/>
    <w:pPr>
      <w:spacing w:line="240" w:lineRule="auto"/>
    </w:pPr>
    <w:rPr>
      <w:sz w:val="20"/>
      <w:szCs w:val="20"/>
    </w:rPr>
  </w:style>
  <w:style w:type="character" w:customStyle="1" w:styleId="CommentTextChar">
    <w:name w:val="Comment Text Char"/>
    <w:basedOn w:val="DefaultParagraphFont"/>
    <w:link w:val="CommentText"/>
    <w:uiPriority w:val="99"/>
    <w:semiHidden/>
    <w:rsid w:val="00591441"/>
    <w:rPr>
      <w:sz w:val="20"/>
      <w:szCs w:val="20"/>
    </w:rPr>
  </w:style>
  <w:style w:type="paragraph" w:styleId="CommentSubject">
    <w:name w:val="annotation subject"/>
    <w:basedOn w:val="CommentText"/>
    <w:next w:val="CommentText"/>
    <w:link w:val="CommentSubjectChar"/>
    <w:uiPriority w:val="99"/>
    <w:semiHidden/>
    <w:unhideWhenUsed/>
    <w:rsid w:val="00591441"/>
    <w:rPr>
      <w:b/>
      <w:bCs/>
    </w:rPr>
  </w:style>
  <w:style w:type="character" w:customStyle="1" w:styleId="CommentSubjectChar">
    <w:name w:val="Comment Subject Char"/>
    <w:basedOn w:val="CommentTextChar"/>
    <w:link w:val="CommentSubject"/>
    <w:uiPriority w:val="99"/>
    <w:semiHidden/>
    <w:rsid w:val="00591441"/>
    <w:rPr>
      <w:b/>
      <w:bCs/>
      <w:sz w:val="20"/>
      <w:szCs w:val="20"/>
    </w:rPr>
  </w:style>
  <w:style w:type="paragraph" w:styleId="BalloonText">
    <w:name w:val="Balloon Text"/>
    <w:basedOn w:val="Normal"/>
    <w:link w:val="BalloonTextChar"/>
    <w:uiPriority w:val="99"/>
    <w:semiHidden/>
    <w:unhideWhenUsed/>
    <w:rsid w:val="00591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441"/>
    <w:rPr>
      <w:rFonts w:ascii="Segoe UI" w:hAnsi="Segoe UI" w:cs="Segoe UI"/>
      <w:sz w:val="18"/>
      <w:szCs w:val="18"/>
    </w:rPr>
  </w:style>
  <w:style w:type="paragraph" w:styleId="Revision">
    <w:name w:val="Revision"/>
    <w:hidden/>
    <w:uiPriority w:val="99"/>
    <w:semiHidden/>
    <w:rsid w:val="00740CB1"/>
    <w:pPr>
      <w:spacing w:after="0" w:line="240" w:lineRule="auto"/>
    </w:pPr>
  </w:style>
  <w:style w:type="character" w:styleId="Hyperlink">
    <w:name w:val="Hyperlink"/>
    <w:basedOn w:val="DefaultParagraphFont"/>
    <w:uiPriority w:val="99"/>
    <w:unhideWhenUsed/>
    <w:rsid w:val="003B2120"/>
    <w:rPr>
      <w:color w:val="0563C1" w:themeColor="hyperlink"/>
      <w:u w:val="single"/>
    </w:rPr>
  </w:style>
  <w:style w:type="character" w:styleId="FollowedHyperlink">
    <w:name w:val="FollowedHyperlink"/>
    <w:basedOn w:val="DefaultParagraphFont"/>
    <w:uiPriority w:val="99"/>
    <w:semiHidden/>
    <w:unhideWhenUsed/>
    <w:rsid w:val="00F6228C"/>
    <w:rPr>
      <w:color w:val="954F72" w:themeColor="followedHyperlink"/>
      <w:u w:val="single"/>
    </w:rPr>
  </w:style>
  <w:style w:type="paragraph" w:styleId="ListParagraph">
    <w:name w:val="List Paragraph"/>
    <w:basedOn w:val="Normal"/>
    <w:uiPriority w:val="34"/>
    <w:qFormat/>
    <w:rsid w:val="003F4C31"/>
    <w:pPr>
      <w:ind w:left="720"/>
      <w:contextualSpacing/>
    </w:pPr>
  </w:style>
  <w:style w:type="paragraph" w:styleId="Header">
    <w:name w:val="header"/>
    <w:basedOn w:val="Normal"/>
    <w:link w:val="HeaderChar"/>
    <w:uiPriority w:val="99"/>
    <w:unhideWhenUsed/>
    <w:rsid w:val="00D0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63F"/>
  </w:style>
  <w:style w:type="paragraph" w:styleId="Footer">
    <w:name w:val="footer"/>
    <w:basedOn w:val="Normal"/>
    <w:link w:val="FooterChar"/>
    <w:uiPriority w:val="99"/>
    <w:unhideWhenUsed/>
    <w:rsid w:val="00D0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641655">
      <w:bodyDiv w:val="1"/>
      <w:marLeft w:val="0"/>
      <w:marRight w:val="0"/>
      <w:marTop w:val="0"/>
      <w:marBottom w:val="0"/>
      <w:divBdr>
        <w:top w:val="none" w:sz="0" w:space="0" w:color="auto"/>
        <w:left w:val="none" w:sz="0" w:space="0" w:color="auto"/>
        <w:bottom w:val="none" w:sz="0" w:space="0" w:color="auto"/>
        <w:right w:val="none" w:sz="0" w:space="0" w:color="auto"/>
      </w:divBdr>
    </w:div>
    <w:div w:id="379403567">
      <w:bodyDiv w:val="1"/>
      <w:marLeft w:val="0"/>
      <w:marRight w:val="0"/>
      <w:marTop w:val="0"/>
      <w:marBottom w:val="0"/>
      <w:divBdr>
        <w:top w:val="none" w:sz="0" w:space="0" w:color="auto"/>
        <w:left w:val="none" w:sz="0" w:space="0" w:color="auto"/>
        <w:bottom w:val="none" w:sz="0" w:space="0" w:color="auto"/>
        <w:right w:val="none" w:sz="0" w:space="0" w:color="auto"/>
      </w:divBdr>
    </w:div>
    <w:div w:id="493837587">
      <w:bodyDiv w:val="1"/>
      <w:marLeft w:val="0"/>
      <w:marRight w:val="0"/>
      <w:marTop w:val="0"/>
      <w:marBottom w:val="0"/>
      <w:divBdr>
        <w:top w:val="none" w:sz="0" w:space="0" w:color="auto"/>
        <w:left w:val="none" w:sz="0" w:space="0" w:color="auto"/>
        <w:bottom w:val="none" w:sz="0" w:space="0" w:color="auto"/>
        <w:right w:val="none" w:sz="0" w:space="0" w:color="auto"/>
      </w:divBdr>
    </w:div>
    <w:div w:id="1200973442">
      <w:bodyDiv w:val="1"/>
      <w:marLeft w:val="0"/>
      <w:marRight w:val="0"/>
      <w:marTop w:val="0"/>
      <w:marBottom w:val="0"/>
      <w:divBdr>
        <w:top w:val="none" w:sz="0" w:space="0" w:color="auto"/>
        <w:left w:val="none" w:sz="0" w:space="0" w:color="auto"/>
        <w:bottom w:val="none" w:sz="0" w:space="0" w:color="auto"/>
        <w:right w:val="none" w:sz="0" w:space="0" w:color="auto"/>
      </w:divBdr>
    </w:div>
    <w:div w:id="1236282575">
      <w:bodyDiv w:val="1"/>
      <w:marLeft w:val="0"/>
      <w:marRight w:val="0"/>
      <w:marTop w:val="0"/>
      <w:marBottom w:val="0"/>
      <w:divBdr>
        <w:top w:val="none" w:sz="0" w:space="0" w:color="auto"/>
        <w:left w:val="none" w:sz="0" w:space="0" w:color="auto"/>
        <w:bottom w:val="none" w:sz="0" w:space="0" w:color="auto"/>
        <w:right w:val="none" w:sz="0" w:space="0" w:color="auto"/>
      </w:divBdr>
      <w:divsChild>
        <w:div w:id="682130913">
          <w:marLeft w:val="0"/>
          <w:marRight w:val="0"/>
          <w:marTop w:val="0"/>
          <w:marBottom w:val="0"/>
          <w:divBdr>
            <w:top w:val="none" w:sz="0" w:space="0" w:color="auto"/>
            <w:left w:val="none" w:sz="0" w:space="0" w:color="auto"/>
            <w:bottom w:val="single" w:sz="12" w:space="0" w:color="20AA3F"/>
            <w:right w:val="none" w:sz="0" w:space="0" w:color="auto"/>
          </w:divBdr>
          <w:divsChild>
            <w:div w:id="1011370711">
              <w:marLeft w:val="0"/>
              <w:marRight w:val="0"/>
              <w:marTop w:val="0"/>
              <w:marBottom w:val="0"/>
              <w:divBdr>
                <w:top w:val="none" w:sz="0" w:space="0" w:color="auto"/>
                <w:left w:val="none" w:sz="0" w:space="0" w:color="auto"/>
                <w:bottom w:val="none" w:sz="0" w:space="0" w:color="auto"/>
                <w:right w:val="none" w:sz="0" w:space="0" w:color="auto"/>
              </w:divBdr>
              <w:divsChild>
                <w:div w:id="42025026">
                  <w:marLeft w:val="0"/>
                  <w:marRight w:val="-60"/>
                  <w:marTop w:val="0"/>
                  <w:marBottom w:val="0"/>
                  <w:divBdr>
                    <w:top w:val="single" w:sz="2" w:space="11" w:color="auto"/>
                    <w:left w:val="single" w:sz="48" w:space="0" w:color="auto"/>
                    <w:bottom w:val="single" w:sz="2" w:space="11" w:color="auto"/>
                    <w:right w:val="single" w:sz="48" w:space="23" w:color="auto"/>
                  </w:divBdr>
                </w:div>
              </w:divsChild>
            </w:div>
          </w:divsChild>
        </w:div>
      </w:divsChild>
    </w:div>
    <w:div w:id="13419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BC7B-5684-4A04-8975-8D70311F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dc:creator>
  <cp:keywords/>
  <dc:description/>
  <cp:lastModifiedBy>Jon Dmytro</cp:lastModifiedBy>
  <cp:revision>37</cp:revision>
  <dcterms:created xsi:type="dcterms:W3CDTF">2024-06-07T23:29:00Z</dcterms:created>
  <dcterms:modified xsi:type="dcterms:W3CDTF">2024-07-09T22:41:00Z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924424-b5b7-40a7-a953-2e60d0cd8d70_Enabled">
    <vt:lpwstr>true</vt:lpwstr>
  </property>
  <property fmtid="{D5CDD505-2E9C-101B-9397-08002B2CF9AE}" pid="3" name="MSIP_Label_9f924424-b5b7-40a7-a953-2e60d0cd8d70_SetDate">
    <vt:lpwstr>2023-09-27T23:00:48Z</vt:lpwstr>
  </property>
  <property fmtid="{D5CDD505-2E9C-101B-9397-08002B2CF9AE}" pid="4" name="MSIP_Label_9f924424-b5b7-40a7-a953-2e60d0cd8d70_Method">
    <vt:lpwstr>Standard</vt:lpwstr>
  </property>
  <property fmtid="{D5CDD505-2E9C-101B-9397-08002B2CF9AE}" pid="5" name="MSIP_Label_9f924424-b5b7-40a7-a953-2e60d0cd8d70_Name">
    <vt:lpwstr>defa4170-0d19-0005-0004-bc88714345d2</vt:lpwstr>
  </property>
  <property fmtid="{D5CDD505-2E9C-101B-9397-08002B2CF9AE}" pid="6" name="MSIP_Label_9f924424-b5b7-40a7-a953-2e60d0cd8d70_SiteId">
    <vt:lpwstr>133789ae-e3c6-45a1-bd3d-d0be16d07397</vt:lpwstr>
  </property>
  <property fmtid="{D5CDD505-2E9C-101B-9397-08002B2CF9AE}" pid="7" name="MSIP_Label_9f924424-b5b7-40a7-a953-2e60d0cd8d70_ActionId">
    <vt:lpwstr>d3ff1798-7399-4f42-90ba-3d2172231ed9</vt:lpwstr>
  </property>
  <property fmtid="{D5CDD505-2E9C-101B-9397-08002B2CF9AE}" pid="8" name="MSIP_Label_9f924424-b5b7-40a7-a953-2e60d0cd8d70_ContentBits">
    <vt:lpwstr>0</vt:lpwstr>
  </property>
</Properties>
</file>